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994D8" w14:textId="2C01F3EA" w:rsidR="0028421E" w:rsidRDefault="0021733B">
      <w:pPr>
        <w:spacing w:before="59" w:line="365" w:lineRule="exact"/>
        <w:ind w:left="2116"/>
        <w:rPr>
          <w:b/>
          <w:sz w:val="28"/>
        </w:rPr>
      </w:pPr>
      <w:r>
        <w:rPr>
          <w:noProof/>
        </w:rPr>
        <w:drawing>
          <wp:anchor distT="0" distB="0" distL="0" distR="0" simplePos="0" relativeHeight="1048" behindDoc="0" locked="0" layoutInCell="1" allowOverlap="1" wp14:anchorId="7F93920C" wp14:editId="5B56E46C">
            <wp:simplePos x="0" y="0"/>
            <wp:positionH relativeFrom="page">
              <wp:posOffset>594359</wp:posOffset>
            </wp:positionH>
            <wp:positionV relativeFrom="paragraph">
              <wp:posOffset>38195</wp:posOffset>
            </wp:positionV>
            <wp:extent cx="1048766" cy="7766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48766" cy="776604"/>
                    </a:xfrm>
                    <a:prstGeom prst="rect">
                      <a:avLst/>
                    </a:prstGeom>
                  </pic:spPr>
                </pic:pic>
              </a:graphicData>
            </a:graphic>
          </wp:anchor>
        </w:drawing>
      </w:r>
      <w:proofErr w:type="spellStart"/>
      <w:r w:rsidR="00EB1FCE">
        <w:rPr>
          <w:b/>
          <w:sz w:val="32"/>
        </w:rPr>
        <w:t>HuMusic</w:t>
      </w:r>
      <w:proofErr w:type="spellEnd"/>
      <w:r w:rsidR="00EB1FCE">
        <w:rPr>
          <w:b/>
          <w:sz w:val="32"/>
        </w:rPr>
        <w:t xml:space="preserve"> </w:t>
      </w:r>
      <w:r>
        <w:rPr>
          <w:b/>
          <w:sz w:val="32"/>
        </w:rPr>
        <w:t xml:space="preserve">Seminar </w:t>
      </w:r>
      <w:r>
        <w:rPr>
          <w:b/>
          <w:sz w:val="28"/>
        </w:rPr>
        <w:t>(H</w:t>
      </w:r>
      <w:r w:rsidR="006A062E">
        <w:rPr>
          <w:b/>
          <w:sz w:val="28"/>
        </w:rPr>
        <w:t>UMA 1301</w:t>
      </w:r>
      <w:r>
        <w:rPr>
          <w:b/>
          <w:sz w:val="28"/>
        </w:rPr>
        <w:t xml:space="preserve"> and MUSI 1306)</w:t>
      </w:r>
    </w:p>
    <w:p w14:paraId="2F201B7B" w14:textId="6E03FF55" w:rsidR="0028421E" w:rsidRDefault="0021733B">
      <w:pPr>
        <w:spacing w:line="250" w:lineRule="exact"/>
        <w:ind w:left="2116"/>
      </w:pPr>
      <w:r>
        <w:rPr>
          <w:b/>
        </w:rPr>
        <w:t xml:space="preserve">Course Syllabus: </w:t>
      </w:r>
      <w:r w:rsidR="00AD2333">
        <w:t>Fall 20</w:t>
      </w:r>
      <w:r w:rsidR="00EB1FCE">
        <w:t>2</w:t>
      </w:r>
      <w:r w:rsidR="000C7BCF">
        <w:t>2</w:t>
      </w:r>
    </w:p>
    <w:p w14:paraId="7DCAFEA5" w14:textId="77777777" w:rsidR="0028421E" w:rsidRDefault="0021733B">
      <w:pPr>
        <w:pStyle w:val="BodyText"/>
        <w:spacing w:before="6"/>
        <w:rPr>
          <w:sz w:val="9"/>
        </w:rPr>
      </w:pPr>
      <w:r>
        <w:rPr>
          <w:noProof/>
        </w:rPr>
        <w:drawing>
          <wp:anchor distT="0" distB="0" distL="0" distR="0" simplePos="0" relativeHeight="251658240" behindDoc="0" locked="0" layoutInCell="1" allowOverlap="1" wp14:anchorId="2F85EC0F" wp14:editId="3FBDD9B6">
            <wp:simplePos x="0" y="0"/>
            <wp:positionH relativeFrom="page">
              <wp:posOffset>1737360</wp:posOffset>
            </wp:positionH>
            <wp:positionV relativeFrom="paragraph">
              <wp:posOffset>94527</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846320" cy="38100"/>
                    </a:xfrm>
                    <a:prstGeom prst="rect">
                      <a:avLst/>
                    </a:prstGeom>
                  </pic:spPr>
                </pic:pic>
              </a:graphicData>
            </a:graphic>
          </wp:anchor>
        </w:drawing>
      </w:r>
    </w:p>
    <w:p w14:paraId="6F97EC49" w14:textId="77777777" w:rsidR="0028421E" w:rsidRDefault="0021733B">
      <w:pPr>
        <w:spacing w:before="46"/>
        <w:ind w:left="2116"/>
        <w:rPr>
          <w:sz w:val="18"/>
        </w:rPr>
      </w:pPr>
      <w:r>
        <w:rPr>
          <w:sz w:val="18"/>
        </w:rPr>
        <w:t>“Northeast Texas Community College exists to provide responsible, exemplary learning opportunities.”</w:t>
      </w:r>
    </w:p>
    <w:p w14:paraId="32509F89" w14:textId="77777777" w:rsidR="0028421E" w:rsidRDefault="0028421E">
      <w:pPr>
        <w:pStyle w:val="BodyText"/>
        <w:spacing w:before="5"/>
        <w:rPr>
          <w:sz w:val="21"/>
        </w:rPr>
      </w:pPr>
    </w:p>
    <w:p w14:paraId="5A051DB7" w14:textId="77777777" w:rsidR="0028421E" w:rsidRDefault="0021733B">
      <w:pPr>
        <w:pStyle w:val="Heading1"/>
        <w:spacing w:line="320" w:lineRule="exact"/>
      </w:pPr>
      <w:r>
        <w:t>Melissa Fulgham, Ph.D.</w:t>
      </w:r>
    </w:p>
    <w:p w14:paraId="1151D23F" w14:textId="148BFEBB" w:rsidR="0028421E" w:rsidRDefault="0021733B">
      <w:pPr>
        <w:spacing w:line="251" w:lineRule="exact"/>
        <w:ind w:left="2116"/>
      </w:pPr>
      <w:r>
        <w:rPr>
          <w:b/>
        </w:rPr>
        <w:t xml:space="preserve">Office: </w:t>
      </w:r>
      <w:r w:rsidR="006A062E">
        <w:t>HUM</w:t>
      </w:r>
      <w:r w:rsidR="00314910">
        <w:t xml:space="preserve"> 128E</w:t>
      </w:r>
    </w:p>
    <w:p w14:paraId="0AFB696C" w14:textId="77777777" w:rsidR="0028421E" w:rsidRDefault="0021733B">
      <w:pPr>
        <w:spacing w:before="2" w:line="252" w:lineRule="exact"/>
        <w:ind w:left="2116"/>
      </w:pPr>
      <w:r>
        <w:rPr>
          <w:b/>
        </w:rPr>
        <w:t xml:space="preserve">Phone: </w:t>
      </w:r>
      <w:r w:rsidR="00314910">
        <w:t>903.434.8253</w:t>
      </w:r>
    </w:p>
    <w:p w14:paraId="6A07FFFE" w14:textId="6F6E0A0B" w:rsidR="0028421E" w:rsidRDefault="0021733B">
      <w:pPr>
        <w:spacing w:line="252" w:lineRule="exact"/>
        <w:ind w:left="2116"/>
      </w:pPr>
      <w:r>
        <w:rPr>
          <w:b/>
        </w:rPr>
        <w:t xml:space="preserve">Email: </w:t>
      </w:r>
      <w:hyperlink r:id="rId11">
        <w:r>
          <w:t>mfulgham@ntcc.edu</w:t>
        </w:r>
      </w:hyperlink>
    </w:p>
    <w:p w14:paraId="4FF4901C" w14:textId="77777777" w:rsidR="0028421E" w:rsidRDefault="0028421E">
      <w:pPr>
        <w:pStyle w:val="BodyText"/>
        <w:spacing w:before="6"/>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0"/>
        <w:gridCol w:w="1381"/>
        <w:gridCol w:w="1380"/>
        <w:gridCol w:w="1380"/>
        <w:gridCol w:w="1380"/>
        <w:gridCol w:w="1381"/>
      </w:tblGrid>
      <w:tr w:rsidR="0028421E" w14:paraId="3948FACA" w14:textId="77777777">
        <w:trPr>
          <w:trHeight w:val="260"/>
        </w:trPr>
        <w:tc>
          <w:tcPr>
            <w:tcW w:w="1800" w:type="dxa"/>
            <w:vMerge w:val="restart"/>
            <w:tcBorders>
              <w:right w:val="single" w:sz="6" w:space="0" w:color="000000"/>
            </w:tcBorders>
          </w:tcPr>
          <w:p w14:paraId="74495E08" w14:textId="77777777" w:rsidR="0028421E" w:rsidRDefault="0021733B">
            <w:pPr>
              <w:pStyle w:val="TableParagraph"/>
              <w:spacing w:line="251" w:lineRule="exact"/>
              <w:ind w:left="97"/>
              <w:rPr>
                <w:rFonts w:ascii="Times New Roman"/>
                <w:b/>
              </w:rPr>
            </w:pPr>
            <w:r>
              <w:rPr>
                <w:rFonts w:ascii="Times New Roman"/>
                <w:b/>
              </w:rPr>
              <w:t>Office Hours</w:t>
            </w:r>
          </w:p>
          <w:p w14:paraId="3DA94D45" w14:textId="77777777" w:rsidR="00B75E67" w:rsidRPr="00B75E67" w:rsidRDefault="00B75E67">
            <w:pPr>
              <w:pStyle w:val="TableParagraph"/>
              <w:spacing w:line="251" w:lineRule="exact"/>
              <w:ind w:left="97"/>
              <w:rPr>
                <w:rFonts w:ascii="Times New Roman"/>
              </w:rPr>
            </w:pPr>
            <w:r w:rsidRPr="00C95CE5">
              <w:rPr>
                <w:rFonts w:ascii="Times New Roman"/>
              </w:rPr>
              <w:t>(and by appointment)</w:t>
            </w:r>
          </w:p>
        </w:tc>
        <w:tc>
          <w:tcPr>
            <w:tcW w:w="1380" w:type="dxa"/>
            <w:tcBorders>
              <w:left w:val="single" w:sz="6" w:space="0" w:color="000000"/>
              <w:bottom w:val="single" w:sz="6" w:space="0" w:color="000000"/>
              <w:right w:val="single" w:sz="6" w:space="0" w:color="000000"/>
            </w:tcBorders>
          </w:tcPr>
          <w:p w14:paraId="23062D5B" w14:textId="77777777" w:rsidR="0028421E" w:rsidRDefault="0021733B">
            <w:pPr>
              <w:pStyle w:val="TableParagraph"/>
              <w:spacing w:line="228" w:lineRule="exact"/>
              <w:ind w:left="100"/>
              <w:rPr>
                <w:rFonts w:ascii="Times New Roman"/>
                <w:b/>
                <w:sz w:val="20"/>
              </w:rPr>
            </w:pPr>
            <w:r>
              <w:rPr>
                <w:rFonts w:ascii="Times New Roman"/>
                <w:b/>
                <w:sz w:val="20"/>
              </w:rPr>
              <w:t>Monday</w:t>
            </w:r>
          </w:p>
        </w:tc>
        <w:tc>
          <w:tcPr>
            <w:tcW w:w="1381" w:type="dxa"/>
            <w:tcBorders>
              <w:left w:val="single" w:sz="6" w:space="0" w:color="000000"/>
              <w:bottom w:val="single" w:sz="6" w:space="0" w:color="000000"/>
              <w:right w:val="single" w:sz="6" w:space="0" w:color="000000"/>
            </w:tcBorders>
          </w:tcPr>
          <w:p w14:paraId="3F06B501" w14:textId="77777777" w:rsidR="0028421E" w:rsidRDefault="0021733B">
            <w:pPr>
              <w:pStyle w:val="TableParagraph"/>
              <w:spacing w:line="228" w:lineRule="exact"/>
              <w:ind w:left="100"/>
              <w:rPr>
                <w:rFonts w:ascii="Times New Roman"/>
                <w:b/>
                <w:sz w:val="20"/>
              </w:rPr>
            </w:pPr>
            <w:r>
              <w:rPr>
                <w:rFonts w:ascii="Times New Roman"/>
                <w:b/>
                <w:sz w:val="20"/>
              </w:rPr>
              <w:t>Tuesday</w:t>
            </w:r>
          </w:p>
        </w:tc>
        <w:tc>
          <w:tcPr>
            <w:tcW w:w="1380" w:type="dxa"/>
            <w:tcBorders>
              <w:left w:val="single" w:sz="6" w:space="0" w:color="000000"/>
              <w:bottom w:val="single" w:sz="6" w:space="0" w:color="000000"/>
              <w:right w:val="single" w:sz="6" w:space="0" w:color="000000"/>
            </w:tcBorders>
          </w:tcPr>
          <w:p w14:paraId="7F5AC2FF" w14:textId="77777777" w:rsidR="0028421E" w:rsidRDefault="0021733B">
            <w:pPr>
              <w:pStyle w:val="TableParagraph"/>
              <w:spacing w:line="228" w:lineRule="exact"/>
              <w:ind w:left="100"/>
              <w:rPr>
                <w:rFonts w:ascii="Times New Roman"/>
                <w:b/>
                <w:sz w:val="20"/>
              </w:rPr>
            </w:pPr>
            <w:r>
              <w:rPr>
                <w:rFonts w:ascii="Times New Roman"/>
                <w:b/>
                <w:sz w:val="20"/>
              </w:rPr>
              <w:t>Wednesday</w:t>
            </w:r>
          </w:p>
        </w:tc>
        <w:tc>
          <w:tcPr>
            <w:tcW w:w="1380" w:type="dxa"/>
            <w:tcBorders>
              <w:left w:val="single" w:sz="6" w:space="0" w:color="000000"/>
              <w:bottom w:val="single" w:sz="6" w:space="0" w:color="000000"/>
              <w:right w:val="single" w:sz="6" w:space="0" w:color="000000"/>
            </w:tcBorders>
          </w:tcPr>
          <w:p w14:paraId="57F7B675" w14:textId="77777777" w:rsidR="0028421E" w:rsidRDefault="0021733B">
            <w:pPr>
              <w:pStyle w:val="TableParagraph"/>
              <w:spacing w:line="228" w:lineRule="exact"/>
              <w:ind w:left="100"/>
              <w:rPr>
                <w:rFonts w:ascii="Times New Roman"/>
                <w:b/>
                <w:sz w:val="20"/>
              </w:rPr>
            </w:pPr>
            <w:r>
              <w:rPr>
                <w:rFonts w:ascii="Times New Roman"/>
                <w:b/>
                <w:sz w:val="20"/>
              </w:rPr>
              <w:t>Thursday</w:t>
            </w:r>
          </w:p>
        </w:tc>
        <w:tc>
          <w:tcPr>
            <w:tcW w:w="1380" w:type="dxa"/>
            <w:tcBorders>
              <w:left w:val="single" w:sz="6" w:space="0" w:color="000000"/>
              <w:bottom w:val="single" w:sz="6" w:space="0" w:color="000000"/>
              <w:right w:val="single" w:sz="6" w:space="0" w:color="000000"/>
            </w:tcBorders>
          </w:tcPr>
          <w:p w14:paraId="551F903A" w14:textId="77777777" w:rsidR="0028421E" w:rsidRDefault="0021733B">
            <w:pPr>
              <w:pStyle w:val="TableParagraph"/>
              <w:spacing w:line="228" w:lineRule="exact"/>
              <w:ind w:left="100"/>
              <w:rPr>
                <w:rFonts w:ascii="Times New Roman"/>
                <w:b/>
                <w:sz w:val="20"/>
              </w:rPr>
            </w:pPr>
            <w:r>
              <w:rPr>
                <w:rFonts w:ascii="Times New Roman"/>
                <w:b/>
                <w:sz w:val="20"/>
              </w:rPr>
              <w:t>Friday</w:t>
            </w:r>
          </w:p>
        </w:tc>
        <w:tc>
          <w:tcPr>
            <w:tcW w:w="1381" w:type="dxa"/>
            <w:tcBorders>
              <w:left w:val="single" w:sz="6" w:space="0" w:color="000000"/>
              <w:bottom w:val="single" w:sz="6" w:space="0" w:color="000000"/>
            </w:tcBorders>
          </w:tcPr>
          <w:p w14:paraId="36ECE639" w14:textId="77777777" w:rsidR="0028421E" w:rsidRDefault="0021733B">
            <w:pPr>
              <w:pStyle w:val="TableParagraph"/>
              <w:spacing w:line="228" w:lineRule="exact"/>
              <w:ind w:left="100"/>
              <w:rPr>
                <w:rFonts w:ascii="Times New Roman"/>
                <w:b/>
                <w:sz w:val="20"/>
              </w:rPr>
            </w:pPr>
            <w:r>
              <w:rPr>
                <w:rFonts w:ascii="Times New Roman"/>
                <w:b/>
                <w:sz w:val="20"/>
              </w:rPr>
              <w:t>Online</w:t>
            </w:r>
          </w:p>
        </w:tc>
      </w:tr>
      <w:tr w:rsidR="000C7BCF" w14:paraId="7A8CBA07" w14:textId="77777777">
        <w:trPr>
          <w:trHeight w:val="260"/>
        </w:trPr>
        <w:tc>
          <w:tcPr>
            <w:tcW w:w="1800" w:type="dxa"/>
            <w:vMerge/>
            <w:tcBorders>
              <w:top w:val="nil"/>
              <w:right w:val="single" w:sz="6" w:space="0" w:color="000000"/>
            </w:tcBorders>
          </w:tcPr>
          <w:p w14:paraId="3FC9E84E" w14:textId="77777777" w:rsidR="000C7BCF" w:rsidRDefault="000C7BCF" w:rsidP="000C7BCF">
            <w:pPr>
              <w:rPr>
                <w:sz w:val="2"/>
                <w:szCs w:val="2"/>
              </w:rPr>
            </w:pPr>
          </w:p>
        </w:tc>
        <w:tc>
          <w:tcPr>
            <w:tcW w:w="1380" w:type="dxa"/>
            <w:tcBorders>
              <w:top w:val="single" w:sz="6" w:space="0" w:color="000000"/>
              <w:left w:val="single" w:sz="6" w:space="0" w:color="000000"/>
              <w:right w:val="single" w:sz="6" w:space="0" w:color="000000"/>
            </w:tcBorders>
          </w:tcPr>
          <w:p w14:paraId="3FE1D8C5" w14:textId="65CA6C96" w:rsidR="000C7BCF" w:rsidRDefault="000C7BCF" w:rsidP="000C7BCF">
            <w:pPr>
              <w:pStyle w:val="TableParagraph"/>
              <w:jc w:val="center"/>
              <w:rPr>
                <w:sz w:val="20"/>
              </w:rPr>
            </w:pPr>
            <w:r>
              <w:rPr>
                <w:sz w:val="20"/>
              </w:rPr>
              <w:t>1:00 – 5:00</w:t>
            </w:r>
          </w:p>
        </w:tc>
        <w:tc>
          <w:tcPr>
            <w:tcW w:w="1381" w:type="dxa"/>
            <w:tcBorders>
              <w:top w:val="single" w:sz="6" w:space="0" w:color="000000"/>
              <w:left w:val="single" w:sz="6" w:space="0" w:color="000000"/>
              <w:right w:val="single" w:sz="6" w:space="0" w:color="000000"/>
            </w:tcBorders>
          </w:tcPr>
          <w:p w14:paraId="6A3D735A" w14:textId="77777777" w:rsidR="000C7BCF" w:rsidRDefault="000C7BCF" w:rsidP="000C7BCF">
            <w:pPr>
              <w:pStyle w:val="TableParagraph"/>
              <w:jc w:val="center"/>
              <w:rPr>
                <w:sz w:val="20"/>
              </w:rPr>
            </w:pPr>
            <w:r>
              <w:rPr>
                <w:sz w:val="20"/>
              </w:rPr>
              <w:t>8:00 – 11:00</w:t>
            </w:r>
          </w:p>
          <w:p w14:paraId="4F153195" w14:textId="61601BC0" w:rsidR="000C7BCF" w:rsidRDefault="000C7BCF" w:rsidP="000C7BCF">
            <w:pPr>
              <w:pStyle w:val="TableParagraph"/>
              <w:jc w:val="center"/>
              <w:rPr>
                <w:sz w:val="20"/>
              </w:rPr>
            </w:pPr>
            <w:r>
              <w:rPr>
                <w:sz w:val="20"/>
              </w:rPr>
              <w:t>1:00 – 5:00</w:t>
            </w:r>
          </w:p>
        </w:tc>
        <w:tc>
          <w:tcPr>
            <w:tcW w:w="1380" w:type="dxa"/>
            <w:tcBorders>
              <w:top w:val="single" w:sz="6" w:space="0" w:color="000000"/>
              <w:left w:val="single" w:sz="6" w:space="0" w:color="000000"/>
              <w:right w:val="single" w:sz="6" w:space="0" w:color="000000"/>
            </w:tcBorders>
          </w:tcPr>
          <w:p w14:paraId="7B1C1052" w14:textId="0BE30083" w:rsidR="000C7BCF" w:rsidRDefault="000C7BCF" w:rsidP="000C7BCF">
            <w:pPr>
              <w:pStyle w:val="TableParagraph"/>
              <w:jc w:val="center"/>
              <w:rPr>
                <w:sz w:val="20"/>
              </w:rPr>
            </w:pPr>
            <w:r>
              <w:rPr>
                <w:sz w:val="20"/>
              </w:rPr>
              <w:t>1:00 – 5:00</w:t>
            </w:r>
          </w:p>
        </w:tc>
        <w:tc>
          <w:tcPr>
            <w:tcW w:w="1380" w:type="dxa"/>
            <w:tcBorders>
              <w:top w:val="single" w:sz="6" w:space="0" w:color="000000"/>
              <w:left w:val="single" w:sz="6" w:space="0" w:color="000000"/>
              <w:right w:val="single" w:sz="6" w:space="0" w:color="000000"/>
            </w:tcBorders>
          </w:tcPr>
          <w:p w14:paraId="26ED01C9" w14:textId="77777777" w:rsidR="000C7BCF" w:rsidRDefault="000C7BCF" w:rsidP="000C7BCF">
            <w:pPr>
              <w:pStyle w:val="TableParagraph"/>
              <w:jc w:val="center"/>
              <w:rPr>
                <w:sz w:val="20"/>
              </w:rPr>
            </w:pPr>
            <w:r>
              <w:rPr>
                <w:sz w:val="20"/>
              </w:rPr>
              <w:t>8:00 – 11:00</w:t>
            </w:r>
          </w:p>
          <w:p w14:paraId="02819483" w14:textId="0734B1D4" w:rsidR="000C7BCF" w:rsidRDefault="000C7BCF" w:rsidP="000C7BCF">
            <w:pPr>
              <w:pStyle w:val="TableParagraph"/>
              <w:jc w:val="center"/>
              <w:rPr>
                <w:sz w:val="20"/>
              </w:rPr>
            </w:pPr>
            <w:r>
              <w:rPr>
                <w:sz w:val="20"/>
              </w:rPr>
              <w:t>1:00 – 5:00</w:t>
            </w:r>
          </w:p>
        </w:tc>
        <w:tc>
          <w:tcPr>
            <w:tcW w:w="1380" w:type="dxa"/>
            <w:tcBorders>
              <w:top w:val="single" w:sz="6" w:space="0" w:color="000000"/>
              <w:left w:val="single" w:sz="6" w:space="0" w:color="000000"/>
              <w:right w:val="single" w:sz="6" w:space="0" w:color="000000"/>
            </w:tcBorders>
          </w:tcPr>
          <w:p w14:paraId="402B0C2E" w14:textId="77777777" w:rsidR="000C7BCF" w:rsidRDefault="000C7BCF" w:rsidP="000C7BCF">
            <w:pPr>
              <w:pStyle w:val="TableParagraph"/>
              <w:spacing w:line="240" w:lineRule="auto"/>
              <w:rPr>
                <w:rFonts w:ascii="Times New Roman"/>
                <w:sz w:val="20"/>
              </w:rPr>
            </w:pPr>
          </w:p>
        </w:tc>
        <w:tc>
          <w:tcPr>
            <w:tcW w:w="1381" w:type="dxa"/>
            <w:tcBorders>
              <w:top w:val="single" w:sz="6" w:space="0" w:color="000000"/>
              <w:left w:val="single" w:sz="6" w:space="0" w:color="000000"/>
            </w:tcBorders>
          </w:tcPr>
          <w:p w14:paraId="4E7F0918" w14:textId="77777777" w:rsidR="000C7BCF" w:rsidRDefault="000C7BCF" w:rsidP="000C7BCF">
            <w:pPr>
              <w:pStyle w:val="TableParagraph"/>
              <w:spacing w:line="240" w:lineRule="auto"/>
              <w:rPr>
                <w:rFonts w:ascii="Times New Roman"/>
                <w:sz w:val="20"/>
              </w:rPr>
            </w:pPr>
          </w:p>
        </w:tc>
      </w:tr>
    </w:tbl>
    <w:p w14:paraId="03C9965B" w14:textId="77777777" w:rsidR="0028421E" w:rsidRDefault="0028421E">
      <w:pPr>
        <w:pStyle w:val="BodyText"/>
        <w:spacing w:before="6"/>
        <w:rPr>
          <w:sz w:val="26"/>
        </w:rPr>
      </w:pPr>
    </w:p>
    <w:p w14:paraId="6799E59E" w14:textId="77777777" w:rsidR="0028421E" w:rsidRDefault="0021733B">
      <w:pPr>
        <w:pStyle w:val="Heading1"/>
        <w:spacing w:before="89"/>
        <w:ind w:left="2260"/>
      </w:pPr>
      <w:r>
        <w:t>Andrew Daniel, D.M.A.</w:t>
      </w:r>
    </w:p>
    <w:p w14:paraId="160ABFF5" w14:textId="0C13DE1A" w:rsidR="0028421E" w:rsidRDefault="0021733B">
      <w:pPr>
        <w:spacing w:before="24"/>
        <w:ind w:left="2260"/>
      </w:pPr>
      <w:r>
        <w:rPr>
          <w:b/>
        </w:rPr>
        <w:t xml:space="preserve">Office: </w:t>
      </w:r>
      <w:r w:rsidR="006A062E">
        <w:t>HUM</w:t>
      </w:r>
    </w:p>
    <w:p w14:paraId="3572E083" w14:textId="77777777" w:rsidR="0028421E" w:rsidRDefault="0021733B">
      <w:pPr>
        <w:spacing w:before="20"/>
        <w:ind w:left="2260"/>
      </w:pPr>
      <w:r>
        <w:rPr>
          <w:b/>
        </w:rPr>
        <w:t xml:space="preserve">Phone: </w:t>
      </w:r>
      <w:r>
        <w:t>903.434.8185</w:t>
      </w:r>
    </w:p>
    <w:p w14:paraId="131BD882" w14:textId="77777777" w:rsidR="0028421E" w:rsidRDefault="0021733B">
      <w:pPr>
        <w:spacing w:before="17"/>
        <w:ind w:left="2260"/>
      </w:pPr>
      <w:r>
        <w:rPr>
          <w:b/>
        </w:rPr>
        <w:t xml:space="preserve">Email: </w:t>
      </w:r>
      <w:hyperlink r:id="rId12">
        <w:r>
          <w:t>adaniel@ntcc.edu</w:t>
        </w:r>
      </w:hyperlink>
    </w:p>
    <w:p w14:paraId="2E4DC1AE" w14:textId="77777777" w:rsidR="0028421E" w:rsidRDefault="0028421E">
      <w:pPr>
        <w:pStyle w:val="BodyText"/>
        <w:rPr>
          <w:sz w:val="20"/>
        </w:rPr>
      </w:pPr>
    </w:p>
    <w:p w14:paraId="780BEA81" w14:textId="77777777" w:rsidR="0028421E" w:rsidRDefault="0028421E">
      <w:pPr>
        <w:pStyle w:val="BodyText"/>
        <w:spacing w:before="1"/>
        <w:rPr>
          <w:sz w:val="17"/>
        </w:rPr>
      </w:pPr>
    </w:p>
    <w:tbl>
      <w:tblPr>
        <w:tblW w:w="0" w:type="auto"/>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0"/>
        <w:gridCol w:w="1381"/>
        <w:gridCol w:w="1380"/>
        <w:gridCol w:w="1380"/>
        <w:gridCol w:w="1380"/>
        <w:gridCol w:w="1381"/>
      </w:tblGrid>
      <w:tr w:rsidR="0028421E" w14:paraId="5DC4A112" w14:textId="77777777">
        <w:trPr>
          <w:trHeight w:val="260"/>
        </w:trPr>
        <w:tc>
          <w:tcPr>
            <w:tcW w:w="1800" w:type="dxa"/>
            <w:vMerge w:val="restart"/>
            <w:tcBorders>
              <w:right w:val="single" w:sz="6" w:space="0" w:color="000000"/>
            </w:tcBorders>
          </w:tcPr>
          <w:p w14:paraId="7C303CD6" w14:textId="77777777" w:rsidR="0028421E" w:rsidRDefault="0021733B">
            <w:pPr>
              <w:pStyle w:val="TableParagraph"/>
              <w:spacing w:line="251" w:lineRule="exact"/>
              <w:ind w:left="98"/>
              <w:rPr>
                <w:rFonts w:ascii="Times New Roman"/>
                <w:b/>
              </w:rPr>
            </w:pPr>
            <w:r>
              <w:rPr>
                <w:rFonts w:ascii="Times New Roman"/>
                <w:b/>
              </w:rPr>
              <w:t>Office Hours</w:t>
            </w:r>
          </w:p>
        </w:tc>
        <w:tc>
          <w:tcPr>
            <w:tcW w:w="1380" w:type="dxa"/>
            <w:tcBorders>
              <w:left w:val="single" w:sz="6" w:space="0" w:color="000000"/>
              <w:bottom w:val="single" w:sz="6" w:space="0" w:color="000000"/>
              <w:right w:val="single" w:sz="6" w:space="0" w:color="000000"/>
            </w:tcBorders>
          </w:tcPr>
          <w:p w14:paraId="619AE62F" w14:textId="77777777" w:rsidR="0028421E" w:rsidRDefault="0021733B">
            <w:pPr>
              <w:pStyle w:val="TableParagraph"/>
              <w:spacing w:line="228" w:lineRule="exact"/>
              <w:ind w:left="100"/>
              <w:rPr>
                <w:rFonts w:ascii="Times New Roman"/>
                <w:b/>
                <w:sz w:val="20"/>
              </w:rPr>
            </w:pPr>
            <w:r>
              <w:rPr>
                <w:rFonts w:ascii="Times New Roman"/>
                <w:b/>
                <w:sz w:val="20"/>
              </w:rPr>
              <w:t>Monday</w:t>
            </w:r>
          </w:p>
        </w:tc>
        <w:tc>
          <w:tcPr>
            <w:tcW w:w="1381" w:type="dxa"/>
            <w:tcBorders>
              <w:left w:val="single" w:sz="6" w:space="0" w:color="000000"/>
              <w:bottom w:val="single" w:sz="6" w:space="0" w:color="000000"/>
              <w:right w:val="single" w:sz="6" w:space="0" w:color="000000"/>
            </w:tcBorders>
          </w:tcPr>
          <w:p w14:paraId="0E7D9070" w14:textId="77777777" w:rsidR="0028421E" w:rsidRDefault="0021733B">
            <w:pPr>
              <w:pStyle w:val="TableParagraph"/>
              <w:spacing w:line="228" w:lineRule="exact"/>
              <w:ind w:left="100"/>
              <w:rPr>
                <w:rFonts w:ascii="Times New Roman"/>
                <w:b/>
                <w:sz w:val="20"/>
              </w:rPr>
            </w:pPr>
            <w:r>
              <w:rPr>
                <w:rFonts w:ascii="Times New Roman"/>
                <w:b/>
                <w:sz w:val="20"/>
              </w:rPr>
              <w:t>Tuesday</w:t>
            </w:r>
          </w:p>
        </w:tc>
        <w:tc>
          <w:tcPr>
            <w:tcW w:w="1380" w:type="dxa"/>
            <w:tcBorders>
              <w:left w:val="single" w:sz="6" w:space="0" w:color="000000"/>
              <w:bottom w:val="single" w:sz="6" w:space="0" w:color="000000"/>
              <w:right w:val="single" w:sz="6" w:space="0" w:color="000000"/>
            </w:tcBorders>
          </w:tcPr>
          <w:p w14:paraId="021AD9BB" w14:textId="77777777" w:rsidR="0028421E" w:rsidRDefault="0021733B">
            <w:pPr>
              <w:pStyle w:val="TableParagraph"/>
              <w:spacing w:line="228" w:lineRule="exact"/>
              <w:ind w:left="100"/>
              <w:rPr>
                <w:rFonts w:ascii="Times New Roman"/>
                <w:b/>
                <w:sz w:val="20"/>
              </w:rPr>
            </w:pPr>
            <w:r>
              <w:rPr>
                <w:rFonts w:ascii="Times New Roman"/>
                <w:b/>
                <w:sz w:val="20"/>
              </w:rPr>
              <w:t>Wednesday</w:t>
            </w:r>
          </w:p>
        </w:tc>
        <w:tc>
          <w:tcPr>
            <w:tcW w:w="1380" w:type="dxa"/>
            <w:tcBorders>
              <w:left w:val="single" w:sz="6" w:space="0" w:color="000000"/>
              <w:bottom w:val="single" w:sz="6" w:space="0" w:color="000000"/>
              <w:right w:val="single" w:sz="6" w:space="0" w:color="000000"/>
            </w:tcBorders>
          </w:tcPr>
          <w:p w14:paraId="5B1F8185" w14:textId="77777777" w:rsidR="0028421E" w:rsidRDefault="0021733B">
            <w:pPr>
              <w:pStyle w:val="TableParagraph"/>
              <w:spacing w:line="228" w:lineRule="exact"/>
              <w:ind w:left="100"/>
              <w:rPr>
                <w:rFonts w:ascii="Times New Roman"/>
                <w:b/>
                <w:sz w:val="20"/>
              </w:rPr>
            </w:pPr>
            <w:r>
              <w:rPr>
                <w:rFonts w:ascii="Times New Roman"/>
                <w:b/>
                <w:sz w:val="20"/>
              </w:rPr>
              <w:t>Thursday</w:t>
            </w:r>
          </w:p>
        </w:tc>
        <w:tc>
          <w:tcPr>
            <w:tcW w:w="1380" w:type="dxa"/>
            <w:tcBorders>
              <w:left w:val="single" w:sz="6" w:space="0" w:color="000000"/>
              <w:bottom w:val="single" w:sz="6" w:space="0" w:color="000000"/>
              <w:right w:val="single" w:sz="6" w:space="0" w:color="000000"/>
            </w:tcBorders>
          </w:tcPr>
          <w:p w14:paraId="62B8BA10" w14:textId="77777777" w:rsidR="0028421E" w:rsidRDefault="0021733B">
            <w:pPr>
              <w:pStyle w:val="TableParagraph"/>
              <w:spacing w:line="228" w:lineRule="exact"/>
              <w:ind w:left="100"/>
              <w:rPr>
                <w:rFonts w:ascii="Times New Roman"/>
                <w:b/>
                <w:sz w:val="20"/>
              </w:rPr>
            </w:pPr>
            <w:r>
              <w:rPr>
                <w:rFonts w:ascii="Times New Roman"/>
                <w:b/>
                <w:sz w:val="20"/>
              </w:rPr>
              <w:t>Friday</w:t>
            </w:r>
          </w:p>
        </w:tc>
        <w:tc>
          <w:tcPr>
            <w:tcW w:w="1381" w:type="dxa"/>
            <w:tcBorders>
              <w:left w:val="single" w:sz="6" w:space="0" w:color="000000"/>
              <w:bottom w:val="single" w:sz="6" w:space="0" w:color="000000"/>
            </w:tcBorders>
          </w:tcPr>
          <w:p w14:paraId="63C6D41F" w14:textId="77777777" w:rsidR="0028421E" w:rsidRDefault="0021733B">
            <w:pPr>
              <w:pStyle w:val="TableParagraph"/>
              <w:spacing w:line="228" w:lineRule="exact"/>
              <w:ind w:left="100"/>
              <w:rPr>
                <w:rFonts w:ascii="Times New Roman"/>
                <w:b/>
                <w:sz w:val="20"/>
              </w:rPr>
            </w:pPr>
            <w:r>
              <w:rPr>
                <w:rFonts w:ascii="Times New Roman"/>
                <w:b/>
                <w:sz w:val="20"/>
              </w:rPr>
              <w:t>Online</w:t>
            </w:r>
          </w:p>
        </w:tc>
      </w:tr>
      <w:tr w:rsidR="0028421E" w14:paraId="728FE6F0" w14:textId="77777777" w:rsidTr="001C1225">
        <w:trPr>
          <w:trHeight w:val="260"/>
        </w:trPr>
        <w:tc>
          <w:tcPr>
            <w:tcW w:w="1800" w:type="dxa"/>
            <w:vMerge/>
            <w:tcBorders>
              <w:top w:val="nil"/>
              <w:right w:val="single" w:sz="6" w:space="0" w:color="000000"/>
            </w:tcBorders>
          </w:tcPr>
          <w:p w14:paraId="5B641A63" w14:textId="77777777" w:rsidR="0028421E" w:rsidRDefault="0028421E">
            <w:pPr>
              <w:rPr>
                <w:sz w:val="2"/>
                <w:szCs w:val="2"/>
              </w:rPr>
            </w:pPr>
          </w:p>
        </w:tc>
        <w:tc>
          <w:tcPr>
            <w:tcW w:w="1380" w:type="dxa"/>
            <w:tcBorders>
              <w:top w:val="single" w:sz="6" w:space="0" w:color="000000"/>
              <w:left w:val="single" w:sz="6" w:space="0" w:color="000000"/>
              <w:right w:val="single" w:sz="6" w:space="0" w:color="000000"/>
            </w:tcBorders>
            <w:shd w:val="clear" w:color="auto" w:fill="FFFFFF" w:themeFill="background1"/>
          </w:tcPr>
          <w:p w14:paraId="2A55228E" w14:textId="12C8E53F" w:rsidR="0028421E" w:rsidRDefault="000C7BCF" w:rsidP="00CB5457">
            <w:pPr>
              <w:pStyle w:val="TableParagraph"/>
              <w:spacing w:line="220" w:lineRule="exact"/>
              <w:ind w:left="100"/>
              <w:jc w:val="center"/>
              <w:rPr>
                <w:rFonts w:ascii="Times New Roman"/>
                <w:sz w:val="20"/>
              </w:rPr>
            </w:pPr>
            <w:r>
              <w:rPr>
                <w:rFonts w:ascii="Arial" w:hAnsi="Arial" w:cs="Arial"/>
                <w:color w:val="000000"/>
                <w:sz w:val="20"/>
                <w:szCs w:val="20"/>
                <w:shd w:val="clear" w:color="auto" w:fill="F4F4F4"/>
              </w:rPr>
              <w:t>M: 7:00-8:00, 9:30-11:00, 1:30-2:30</w:t>
            </w:r>
          </w:p>
        </w:tc>
        <w:tc>
          <w:tcPr>
            <w:tcW w:w="1381" w:type="dxa"/>
            <w:tcBorders>
              <w:top w:val="single" w:sz="6" w:space="0" w:color="000000"/>
              <w:left w:val="single" w:sz="6" w:space="0" w:color="000000"/>
              <w:right w:val="single" w:sz="6" w:space="0" w:color="000000"/>
            </w:tcBorders>
            <w:shd w:val="clear" w:color="auto" w:fill="FFFFFF" w:themeFill="background1"/>
          </w:tcPr>
          <w:p w14:paraId="1F1B6C38" w14:textId="3B050356" w:rsidR="0028421E" w:rsidRDefault="000C7BCF" w:rsidP="00CB5457">
            <w:pPr>
              <w:pStyle w:val="TableParagraph"/>
              <w:spacing w:line="220" w:lineRule="exact"/>
              <w:ind w:left="100"/>
              <w:jc w:val="center"/>
              <w:rPr>
                <w:rFonts w:ascii="Times New Roman"/>
                <w:sz w:val="20"/>
              </w:rPr>
            </w:pPr>
            <w:r>
              <w:rPr>
                <w:rFonts w:ascii="Trebuchet MS" w:hAnsi="Trebuchet MS"/>
                <w:color w:val="000000"/>
                <w:sz w:val="20"/>
                <w:szCs w:val="20"/>
                <w:shd w:val="clear" w:color="auto" w:fill="F4F4F4"/>
              </w:rPr>
              <w:t>T: 7:00-8:00, 10:30-12:30</w:t>
            </w:r>
          </w:p>
        </w:tc>
        <w:tc>
          <w:tcPr>
            <w:tcW w:w="1380" w:type="dxa"/>
            <w:tcBorders>
              <w:top w:val="single" w:sz="6" w:space="0" w:color="000000"/>
              <w:left w:val="single" w:sz="6" w:space="0" w:color="000000"/>
              <w:right w:val="single" w:sz="6" w:space="0" w:color="000000"/>
            </w:tcBorders>
            <w:shd w:val="clear" w:color="auto" w:fill="FFFFFF" w:themeFill="background1"/>
          </w:tcPr>
          <w:p w14:paraId="5204F6A7" w14:textId="1CB884D4" w:rsidR="00441195" w:rsidRDefault="000C7BCF" w:rsidP="00CB5457">
            <w:pPr>
              <w:pStyle w:val="TableParagraph"/>
              <w:spacing w:line="220" w:lineRule="exact"/>
              <w:ind w:left="100"/>
              <w:jc w:val="center"/>
              <w:rPr>
                <w:rFonts w:ascii="Times New Roman"/>
                <w:sz w:val="20"/>
              </w:rPr>
            </w:pPr>
            <w:r>
              <w:rPr>
                <w:rFonts w:ascii="Trebuchet MS" w:hAnsi="Trebuchet MS"/>
                <w:color w:val="000000"/>
                <w:sz w:val="20"/>
                <w:szCs w:val="20"/>
                <w:shd w:val="clear" w:color="auto" w:fill="F4F4F4"/>
              </w:rPr>
              <w:t>W: 7:00-8:00; R: 7:00-9:30</w:t>
            </w:r>
          </w:p>
        </w:tc>
        <w:tc>
          <w:tcPr>
            <w:tcW w:w="1380" w:type="dxa"/>
            <w:tcBorders>
              <w:top w:val="single" w:sz="6" w:space="0" w:color="000000"/>
              <w:left w:val="single" w:sz="6" w:space="0" w:color="000000"/>
              <w:right w:val="single" w:sz="6" w:space="0" w:color="000000"/>
            </w:tcBorders>
            <w:shd w:val="clear" w:color="auto" w:fill="FFFFFF" w:themeFill="background1"/>
          </w:tcPr>
          <w:p w14:paraId="237733B8" w14:textId="0B96CEAC" w:rsidR="0028421E" w:rsidRDefault="0028421E" w:rsidP="00CB5457">
            <w:pPr>
              <w:pStyle w:val="TableParagraph"/>
              <w:spacing w:line="220" w:lineRule="exact"/>
              <w:ind w:left="100"/>
              <w:jc w:val="center"/>
              <w:rPr>
                <w:rFonts w:ascii="Times New Roman"/>
                <w:sz w:val="20"/>
              </w:rPr>
            </w:pPr>
          </w:p>
        </w:tc>
        <w:tc>
          <w:tcPr>
            <w:tcW w:w="1380" w:type="dxa"/>
            <w:tcBorders>
              <w:top w:val="single" w:sz="6" w:space="0" w:color="000000"/>
              <w:left w:val="single" w:sz="6" w:space="0" w:color="000000"/>
              <w:right w:val="single" w:sz="6" w:space="0" w:color="000000"/>
            </w:tcBorders>
            <w:shd w:val="clear" w:color="auto" w:fill="FFFFFF" w:themeFill="background1"/>
          </w:tcPr>
          <w:p w14:paraId="2F07E586" w14:textId="77777777" w:rsidR="0028421E" w:rsidRDefault="0028421E">
            <w:pPr>
              <w:pStyle w:val="TableParagraph"/>
              <w:spacing w:line="240" w:lineRule="auto"/>
              <w:rPr>
                <w:rFonts w:ascii="Times New Roman"/>
                <w:sz w:val="18"/>
              </w:rPr>
            </w:pPr>
          </w:p>
        </w:tc>
        <w:tc>
          <w:tcPr>
            <w:tcW w:w="1381" w:type="dxa"/>
            <w:tcBorders>
              <w:top w:val="single" w:sz="6" w:space="0" w:color="000000"/>
              <w:left w:val="single" w:sz="6" w:space="0" w:color="000000"/>
            </w:tcBorders>
          </w:tcPr>
          <w:p w14:paraId="5CFD0AB0" w14:textId="77777777" w:rsidR="0028421E" w:rsidRDefault="0028421E">
            <w:pPr>
              <w:pStyle w:val="TableParagraph"/>
              <w:spacing w:line="240" w:lineRule="auto"/>
              <w:rPr>
                <w:rFonts w:ascii="Times New Roman"/>
                <w:sz w:val="18"/>
              </w:rPr>
            </w:pPr>
          </w:p>
        </w:tc>
      </w:tr>
    </w:tbl>
    <w:p w14:paraId="159B7FB3" w14:textId="77777777" w:rsidR="0028421E" w:rsidRDefault="0028421E">
      <w:pPr>
        <w:pStyle w:val="BodyText"/>
        <w:spacing w:before="4"/>
        <w:rPr>
          <w:sz w:val="26"/>
        </w:rPr>
      </w:pPr>
    </w:p>
    <w:p w14:paraId="097EA8E8" w14:textId="77777777" w:rsidR="0028421E" w:rsidRDefault="0021733B">
      <w:pPr>
        <w:spacing w:before="91" w:line="259" w:lineRule="auto"/>
        <w:ind w:left="100" w:right="273"/>
        <w:rPr>
          <w:i/>
        </w:rPr>
      </w:pPr>
      <w:r>
        <w:rPr>
          <w:i/>
        </w:rPr>
        <w:t>The information contained in this syllabus is subject to change without notice. Students are expected to be aware of any additional course policies presented by the instructor during the course.</w:t>
      </w:r>
    </w:p>
    <w:p w14:paraId="5B228C92" w14:textId="2EBC3C4B" w:rsidR="0028421E" w:rsidRPr="001A33E7" w:rsidRDefault="001C1225" w:rsidP="001C1225">
      <w:pPr>
        <w:pStyle w:val="BodyText"/>
        <w:spacing w:before="159" w:line="259" w:lineRule="auto"/>
        <w:ind w:right="153"/>
      </w:pPr>
      <w:r w:rsidRPr="001A33E7">
        <w:rPr>
          <w:b/>
        </w:rPr>
        <w:t xml:space="preserve">  Course Description:</w:t>
      </w:r>
      <w:r w:rsidR="0021733B" w:rsidRPr="001A33E7">
        <w:rPr>
          <w:b/>
        </w:rPr>
        <w:t xml:space="preserve"> </w:t>
      </w:r>
    </w:p>
    <w:p w14:paraId="57779108" w14:textId="000064C4" w:rsidR="0028421E" w:rsidRPr="001A33E7" w:rsidRDefault="0021733B">
      <w:pPr>
        <w:pStyle w:val="BodyText"/>
        <w:spacing w:before="159" w:line="259" w:lineRule="auto"/>
        <w:ind w:left="100" w:right="92"/>
      </w:pPr>
      <w:r w:rsidRPr="001A33E7">
        <w:t>What’s unique in this particular seminar course: Focus will be on what’s happening in the world and how that impacted the arts. Or, is it the other way around?</w:t>
      </w:r>
      <w:r w:rsidR="001C1225" w:rsidRPr="001A33E7">
        <w:t xml:space="preserve"> This h</w:t>
      </w:r>
      <w:r w:rsidRPr="001A33E7">
        <w:t xml:space="preserve">ighly interactive course </w:t>
      </w:r>
      <w:r w:rsidR="001C1225" w:rsidRPr="001A33E7">
        <w:t xml:space="preserve">is </w:t>
      </w:r>
      <w:r w:rsidRPr="001A33E7">
        <w:t>designed to encourage creativity and thoughtful analysis of that symbiotic relationship.</w:t>
      </w:r>
      <w:r w:rsidR="001C1225" w:rsidRPr="001A33E7">
        <w:t xml:space="preserve">  Students will get credit for both HUMA 1301 and MUSI 1306.</w:t>
      </w:r>
    </w:p>
    <w:p w14:paraId="2103D180" w14:textId="77777777" w:rsidR="0028421E" w:rsidRPr="001A33E7" w:rsidRDefault="0021733B">
      <w:pPr>
        <w:pStyle w:val="Heading2"/>
        <w:spacing w:before="163"/>
        <w:ind w:left="100"/>
      </w:pPr>
      <w:r w:rsidRPr="001A33E7">
        <w:t>Required Textbooks:</w:t>
      </w:r>
    </w:p>
    <w:p w14:paraId="0649649D" w14:textId="23DDB812" w:rsidR="0028421E" w:rsidRPr="001A33E7" w:rsidRDefault="006A062E" w:rsidP="003F675A">
      <w:pPr>
        <w:spacing w:line="259" w:lineRule="auto"/>
        <w:ind w:left="100" w:right="6595"/>
      </w:pPr>
      <w:r w:rsidRPr="001A33E7">
        <w:rPr>
          <w:i/>
        </w:rPr>
        <w:t>Landmarks in</w:t>
      </w:r>
      <w:r w:rsidR="00E47B8C" w:rsidRPr="001A33E7">
        <w:rPr>
          <w:i/>
        </w:rPr>
        <w:t xml:space="preserve"> Humani</w:t>
      </w:r>
      <w:r w:rsidRPr="001A33E7">
        <w:rPr>
          <w:i/>
        </w:rPr>
        <w:t>ties</w:t>
      </w:r>
      <w:r w:rsidR="0021733B" w:rsidRPr="001A33E7">
        <w:t xml:space="preserve">, </w:t>
      </w:r>
      <w:r w:rsidRPr="001A33E7">
        <w:t>5</w:t>
      </w:r>
      <w:r w:rsidRPr="001A33E7">
        <w:rPr>
          <w:vertAlign w:val="superscript"/>
        </w:rPr>
        <w:t>th</w:t>
      </w:r>
      <w:r w:rsidRPr="001A33E7">
        <w:t xml:space="preserve"> ed., </w:t>
      </w:r>
      <w:r w:rsidR="00E47B8C" w:rsidRPr="001A33E7">
        <w:t xml:space="preserve">Fiero </w:t>
      </w:r>
    </w:p>
    <w:p w14:paraId="48A57C9A" w14:textId="6739FF0D" w:rsidR="0028421E" w:rsidRPr="001A33E7" w:rsidRDefault="0028421E">
      <w:pPr>
        <w:pStyle w:val="BodyText"/>
        <w:spacing w:before="7"/>
      </w:pPr>
    </w:p>
    <w:p w14:paraId="36FA7961" w14:textId="14421F14" w:rsidR="006A062E" w:rsidRPr="001A33E7" w:rsidRDefault="006A062E">
      <w:pPr>
        <w:pStyle w:val="BodyText"/>
        <w:spacing w:before="7"/>
        <w:rPr>
          <w:b/>
          <w:bCs/>
        </w:rPr>
      </w:pPr>
      <w:r w:rsidRPr="001A33E7">
        <w:t xml:space="preserve">  </w:t>
      </w:r>
      <w:r w:rsidRPr="001A33E7">
        <w:rPr>
          <w:b/>
          <w:bCs/>
        </w:rPr>
        <w:t>Recommended Book:</w:t>
      </w:r>
    </w:p>
    <w:p w14:paraId="0FAA082D" w14:textId="77777777" w:rsidR="0028421E" w:rsidRPr="001A33E7" w:rsidRDefault="0021733B">
      <w:pPr>
        <w:spacing w:line="259" w:lineRule="auto"/>
        <w:ind w:left="100" w:right="7258"/>
      </w:pPr>
      <w:r w:rsidRPr="001A33E7">
        <w:rPr>
          <w:i/>
        </w:rPr>
        <w:t>The Elements of Style</w:t>
      </w:r>
      <w:r w:rsidRPr="001A33E7">
        <w:t>, Strunk and White ISBN: 0-205-30902-X</w:t>
      </w:r>
    </w:p>
    <w:p w14:paraId="09084CDD" w14:textId="77777777" w:rsidR="0028421E" w:rsidRPr="001A33E7" w:rsidRDefault="0028421E">
      <w:pPr>
        <w:pStyle w:val="BodyText"/>
      </w:pPr>
    </w:p>
    <w:p w14:paraId="1E797BB3" w14:textId="70B095A4" w:rsidR="0028421E" w:rsidRPr="001A33E7" w:rsidRDefault="0021733B">
      <w:pPr>
        <w:pStyle w:val="Heading2"/>
        <w:spacing w:line="259" w:lineRule="auto"/>
        <w:ind w:left="100" w:right="6266"/>
      </w:pPr>
      <w:r w:rsidRPr="001A33E7">
        <w:t>Student Lear</w:t>
      </w:r>
      <w:r w:rsidR="00CB5457" w:rsidRPr="001A33E7">
        <w:t>ning Outcomes (</w:t>
      </w:r>
      <w:r w:rsidRPr="001A33E7">
        <w:t>H</w:t>
      </w:r>
      <w:r w:rsidR="00491AC8" w:rsidRPr="001A33E7">
        <w:t>UMA 1301</w:t>
      </w:r>
      <w:r w:rsidR="00CB5457" w:rsidRPr="001A33E7">
        <w:t>)</w:t>
      </w:r>
      <w:r w:rsidRPr="001A33E7">
        <w:t>:</w:t>
      </w:r>
    </w:p>
    <w:p w14:paraId="358B4B75" w14:textId="77777777" w:rsidR="00CB5457" w:rsidRPr="001A33E7" w:rsidRDefault="00CB5457" w:rsidP="00CB5457">
      <w:pPr>
        <w:spacing w:line="259" w:lineRule="auto"/>
        <w:ind w:firstLine="90"/>
      </w:pPr>
      <w:r w:rsidRPr="001A33E7">
        <w:t xml:space="preserve">Upon successful completion of this course, students will: </w:t>
      </w:r>
    </w:p>
    <w:p w14:paraId="21FD3C55" w14:textId="0B004965" w:rsidR="001C1225" w:rsidRPr="001A33E7" w:rsidRDefault="001C1225" w:rsidP="001C1225">
      <w:pPr>
        <w:pStyle w:val="ListParagraph"/>
        <w:numPr>
          <w:ilvl w:val="0"/>
          <w:numId w:val="4"/>
        </w:numPr>
        <w:spacing w:line="259" w:lineRule="auto"/>
      </w:pPr>
      <w:r w:rsidRPr="001A33E7">
        <w:t xml:space="preserve">Demonstrate awareness of the scope and variety of works in the arts and humanities. </w:t>
      </w:r>
    </w:p>
    <w:p w14:paraId="50401E17" w14:textId="77777777" w:rsidR="001C1225" w:rsidRPr="001A33E7" w:rsidRDefault="001C1225" w:rsidP="001C1225">
      <w:pPr>
        <w:pStyle w:val="ListParagraph"/>
        <w:numPr>
          <w:ilvl w:val="0"/>
          <w:numId w:val="4"/>
        </w:numPr>
        <w:spacing w:line="259" w:lineRule="auto"/>
      </w:pPr>
      <w:r w:rsidRPr="001A33E7">
        <w:t xml:space="preserve">Articulate how these works express the values of the individual and society within an historical and social context. </w:t>
      </w:r>
    </w:p>
    <w:p w14:paraId="179A04C2" w14:textId="77777777" w:rsidR="001C1225" w:rsidRPr="001A33E7" w:rsidRDefault="001C1225" w:rsidP="001C1225">
      <w:pPr>
        <w:pStyle w:val="ListParagraph"/>
        <w:numPr>
          <w:ilvl w:val="0"/>
          <w:numId w:val="4"/>
        </w:numPr>
        <w:spacing w:line="259" w:lineRule="auto"/>
      </w:pPr>
      <w:r w:rsidRPr="001A33E7">
        <w:t xml:space="preserve">Articulate an informed personal response and critically analyze works in the arts and humanities. </w:t>
      </w:r>
    </w:p>
    <w:p w14:paraId="683D57A0" w14:textId="77777777" w:rsidR="001C1225" w:rsidRPr="001A33E7" w:rsidRDefault="001C1225" w:rsidP="001C1225">
      <w:pPr>
        <w:pStyle w:val="ListParagraph"/>
        <w:numPr>
          <w:ilvl w:val="0"/>
          <w:numId w:val="4"/>
        </w:numPr>
        <w:spacing w:line="259" w:lineRule="auto"/>
      </w:pPr>
      <w:r w:rsidRPr="001A33E7">
        <w:t xml:space="preserve">Demonstrate knowledge and understanding of the influence of literature, philosophy, and the arts on cultural experiences. </w:t>
      </w:r>
    </w:p>
    <w:p w14:paraId="0F5CDA89" w14:textId="0AB54C50" w:rsidR="0028421E" w:rsidRPr="001A33E7" w:rsidRDefault="001C1225" w:rsidP="001C1225">
      <w:pPr>
        <w:pStyle w:val="ListParagraph"/>
        <w:numPr>
          <w:ilvl w:val="0"/>
          <w:numId w:val="4"/>
        </w:numPr>
        <w:spacing w:line="259" w:lineRule="auto"/>
        <w:sectPr w:rsidR="0028421E" w:rsidRPr="001A33E7" w:rsidSect="001C1225">
          <w:type w:val="continuous"/>
          <w:pgSz w:w="12240" w:h="15840"/>
          <w:pgMar w:top="720" w:right="720" w:bottom="720" w:left="720" w:header="720" w:footer="720" w:gutter="0"/>
          <w:cols w:space="720"/>
          <w:docGrid w:linePitch="299"/>
        </w:sectPr>
      </w:pPr>
      <w:r w:rsidRPr="001A33E7">
        <w:t>Demonstrate an awareness of the creative process and why humans create</w:t>
      </w:r>
    </w:p>
    <w:p w14:paraId="78386320" w14:textId="77777777" w:rsidR="0028421E" w:rsidRPr="001A33E7" w:rsidRDefault="0021733B">
      <w:pPr>
        <w:pStyle w:val="Heading2"/>
        <w:spacing w:before="72" w:line="259" w:lineRule="auto"/>
        <w:ind w:right="6306"/>
      </w:pPr>
      <w:r w:rsidRPr="001A33E7">
        <w:lastRenderedPageBreak/>
        <w:t>Student Learning Outcomes (MUSI 1306</w:t>
      </w:r>
      <w:r w:rsidR="00CB5457" w:rsidRPr="001A33E7">
        <w:t>)</w:t>
      </w:r>
      <w:r w:rsidRPr="001A33E7">
        <w:t>:</w:t>
      </w:r>
    </w:p>
    <w:p w14:paraId="263FCD05" w14:textId="77777777" w:rsidR="0089603B" w:rsidRPr="001A33E7" w:rsidRDefault="0089603B" w:rsidP="0089603B">
      <w:pPr>
        <w:pStyle w:val="BodyText"/>
        <w:ind w:left="90" w:firstLine="90"/>
      </w:pPr>
      <w:r w:rsidRPr="001A33E7">
        <w:t xml:space="preserve">Upon successful completion of this course, students will:  </w:t>
      </w:r>
    </w:p>
    <w:p w14:paraId="78A8FF2C" w14:textId="77777777" w:rsidR="0089603B" w:rsidRPr="001A33E7" w:rsidRDefault="0089603B" w:rsidP="0089603B">
      <w:pPr>
        <w:pStyle w:val="BodyText"/>
        <w:ind w:left="180" w:firstLine="90"/>
      </w:pPr>
      <w:r w:rsidRPr="001A33E7">
        <w:t xml:space="preserve"> 1.  Identify musical works and elements in a variety of styles. </w:t>
      </w:r>
    </w:p>
    <w:p w14:paraId="06522A55" w14:textId="77777777" w:rsidR="0089603B" w:rsidRPr="001A33E7" w:rsidRDefault="0089603B" w:rsidP="0089603B">
      <w:pPr>
        <w:pStyle w:val="BodyText"/>
        <w:ind w:left="180" w:firstLine="90"/>
      </w:pPr>
      <w:r w:rsidRPr="001A33E7">
        <w:t xml:space="preserve"> 2.  Analyze the elements and structures of music using appropriate terminology. </w:t>
      </w:r>
    </w:p>
    <w:p w14:paraId="192EAF5C" w14:textId="77777777" w:rsidR="0089603B" w:rsidRPr="001A33E7" w:rsidRDefault="0089603B" w:rsidP="0089603B">
      <w:pPr>
        <w:pStyle w:val="BodyText"/>
        <w:ind w:left="180" w:firstLine="90"/>
      </w:pPr>
      <w:r w:rsidRPr="001A33E7">
        <w:t xml:space="preserve"> 3.  Critically evaluate the influence of social, political, technological, and/or cultural ideas on music. </w:t>
      </w:r>
    </w:p>
    <w:p w14:paraId="2F0A23E8" w14:textId="77777777" w:rsidR="0028421E" w:rsidRPr="001A33E7" w:rsidRDefault="0089603B" w:rsidP="0089603B">
      <w:pPr>
        <w:pStyle w:val="BodyText"/>
        <w:ind w:left="180" w:firstLine="90"/>
      </w:pPr>
      <w:r w:rsidRPr="001A33E7">
        <w:t xml:space="preserve"> 4.  Articulate the significance of music as an art form within historical, cultural and social contexts.</w:t>
      </w:r>
    </w:p>
    <w:p w14:paraId="331039B3" w14:textId="77777777" w:rsidR="0089603B" w:rsidRPr="001A33E7" w:rsidRDefault="0089603B">
      <w:pPr>
        <w:pStyle w:val="Heading2"/>
      </w:pPr>
    </w:p>
    <w:p w14:paraId="10824745" w14:textId="77777777" w:rsidR="0028421E" w:rsidRPr="001A33E7" w:rsidRDefault="0021733B">
      <w:pPr>
        <w:pStyle w:val="Heading2"/>
        <w:rPr>
          <w:b w:val="0"/>
        </w:rPr>
      </w:pPr>
      <w:r w:rsidRPr="001A33E7">
        <w:t>Lectures &amp; Discussions</w:t>
      </w:r>
      <w:r w:rsidRPr="001A33E7">
        <w:rPr>
          <w:b w:val="0"/>
        </w:rPr>
        <w:t>:</w:t>
      </w:r>
    </w:p>
    <w:p w14:paraId="70F4E13A" w14:textId="77777777" w:rsidR="0028421E" w:rsidRPr="001A33E7" w:rsidRDefault="0021733B">
      <w:pPr>
        <w:pStyle w:val="BodyText"/>
        <w:spacing w:before="17"/>
        <w:ind w:left="160"/>
      </w:pPr>
      <w:r w:rsidRPr="001A33E7">
        <w:t>See tentative daily list.</w:t>
      </w:r>
    </w:p>
    <w:p w14:paraId="7D7172FD" w14:textId="77777777" w:rsidR="0028421E" w:rsidRPr="001A33E7" w:rsidRDefault="0028421E">
      <w:pPr>
        <w:pStyle w:val="BodyText"/>
        <w:spacing w:before="11"/>
      </w:pPr>
    </w:p>
    <w:p w14:paraId="04555D1C" w14:textId="77777777" w:rsidR="0028421E" w:rsidRPr="001A33E7" w:rsidRDefault="0021733B">
      <w:pPr>
        <w:pStyle w:val="Heading2"/>
      </w:pPr>
      <w:r w:rsidRPr="001A33E7">
        <w:t>Evaluation/Grading Policy:</w:t>
      </w:r>
    </w:p>
    <w:p w14:paraId="59E19EC3" w14:textId="4C7100DE" w:rsidR="0028421E" w:rsidRPr="001A33E7" w:rsidRDefault="0021733B">
      <w:pPr>
        <w:pStyle w:val="BodyText"/>
        <w:spacing w:before="15" w:line="256" w:lineRule="auto"/>
        <w:ind w:left="160"/>
      </w:pPr>
      <w:r w:rsidRPr="001A33E7">
        <w:t>Students receive the same grade for both H</w:t>
      </w:r>
      <w:r w:rsidR="008E2EAF" w:rsidRPr="001A33E7">
        <w:t>UMA 1301</w:t>
      </w:r>
      <w:r w:rsidRPr="001A33E7">
        <w:t xml:space="preserve"> and MUSI 1306. This seminar is treated as if it were </w:t>
      </w:r>
      <w:r w:rsidR="00314910" w:rsidRPr="001A33E7">
        <w:t>a single six-</w:t>
      </w:r>
      <w:r w:rsidRPr="001A33E7">
        <w:t>hour class.</w:t>
      </w:r>
    </w:p>
    <w:p w14:paraId="6BC83D76" w14:textId="7F4B714A" w:rsidR="00C80054" w:rsidRPr="001A33E7" w:rsidRDefault="00C80054">
      <w:pPr>
        <w:pStyle w:val="BodyText"/>
        <w:spacing w:before="15" w:line="256" w:lineRule="auto"/>
        <w:ind w:left="160"/>
      </w:pPr>
    </w:p>
    <w:p w14:paraId="10B82817" w14:textId="77777777" w:rsidR="00C80054" w:rsidRPr="00C80054" w:rsidRDefault="00C80054" w:rsidP="001C1225">
      <w:pPr>
        <w:widowControl/>
        <w:shd w:val="clear" w:color="auto" w:fill="FFFFFF" w:themeFill="background1"/>
        <w:autoSpaceDE/>
        <w:autoSpaceDN/>
        <w:ind w:left="540" w:hanging="450"/>
        <w:rPr>
          <w:b/>
          <w:color w:val="000000"/>
        </w:rPr>
      </w:pPr>
      <w:r w:rsidRPr="001A33E7">
        <w:rPr>
          <w:b/>
          <w:bCs/>
          <w:color w:val="000000"/>
          <w:u w:val="single"/>
          <w:bdr w:val="none" w:sz="0" w:space="0" w:color="auto" w:frame="1"/>
        </w:rPr>
        <w:t>Grade</w:t>
      </w:r>
      <w:r w:rsidRPr="00C80054">
        <w:rPr>
          <w:b/>
          <w:color w:val="000000"/>
          <w:u w:val="single"/>
          <w:bdr w:val="none" w:sz="0" w:space="0" w:color="auto" w:frame="1"/>
        </w:rPr>
        <w:t> Breakdown:</w:t>
      </w:r>
    </w:p>
    <w:p w14:paraId="68C05231" w14:textId="77777777" w:rsidR="00630289" w:rsidRPr="00630289" w:rsidRDefault="00630289" w:rsidP="00630289">
      <w:pPr>
        <w:widowControl/>
        <w:numPr>
          <w:ilvl w:val="0"/>
          <w:numId w:val="5"/>
        </w:numPr>
        <w:shd w:val="clear" w:color="auto" w:fill="F4F4F4"/>
        <w:autoSpaceDE/>
        <w:autoSpaceDN/>
        <w:ind w:left="0" w:firstLine="360"/>
        <w:rPr>
          <w:rFonts w:ascii="Arial" w:hAnsi="Arial" w:cs="Arial"/>
          <w:color w:val="000000"/>
          <w:sz w:val="20"/>
          <w:szCs w:val="20"/>
        </w:rPr>
      </w:pPr>
      <w:r w:rsidRPr="00630289">
        <w:rPr>
          <w:rFonts w:ascii="Arial" w:hAnsi="Arial" w:cs="Arial"/>
          <w:color w:val="000000"/>
          <w:sz w:val="20"/>
          <w:szCs w:val="20"/>
        </w:rPr>
        <w:t>10</w:t>
      </w:r>
      <w:proofErr w:type="gramStart"/>
      <w:r w:rsidRPr="00630289">
        <w:rPr>
          <w:rFonts w:ascii="Arial" w:hAnsi="Arial" w:cs="Arial"/>
          <w:color w:val="000000"/>
          <w:sz w:val="20"/>
          <w:szCs w:val="20"/>
        </w:rPr>
        <w:t>%  Daily</w:t>
      </w:r>
      <w:proofErr w:type="gramEnd"/>
      <w:r w:rsidRPr="00630289">
        <w:rPr>
          <w:rFonts w:ascii="Arial" w:hAnsi="Arial" w:cs="Arial"/>
          <w:color w:val="000000"/>
          <w:sz w:val="20"/>
          <w:szCs w:val="20"/>
        </w:rPr>
        <w:t xml:space="preserve"> Attendance Activity Provided before 8:00am, due at 8:02 promptly</w:t>
      </w:r>
    </w:p>
    <w:p w14:paraId="351E0D19" w14:textId="77777777" w:rsidR="00630289" w:rsidRPr="00630289" w:rsidRDefault="00630289" w:rsidP="00630289">
      <w:pPr>
        <w:widowControl/>
        <w:numPr>
          <w:ilvl w:val="0"/>
          <w:numId w:val="5"/>
        </w:numPr>
        <w:shd w:val="clear" w:color="auto" w:fill="F4F4F4"/>
        <w:autoSpaceDE/>
        <w:autoSpaceDN/>
        <w:ind w:left="0" w:firstLine="360"/>
        <w:rPr>
          <w:rFonts w:ascii="Arial" w:hAnsi="Arial" w:cs="Arial"/>
          <w:color w:val="000000"/>
          <w:sz w:val="20"/>
          <w:szCs w:val="20"/>
        </w:rPr>
      </w:pPr>
      <w:r w:rsidRPr="00630289">
        <w:rPr>
          <w:rFonts w:ascii="Arial" w:hAnsi="Arial" w:cs="Arial"/>
          <w:color w:val="000000"/>
          <w:sz w:val="20"/>
          <w:szCs w:val="20"/>
        </w:rPr>
        <w:t>10</w:t>
      </w:r>
      <w:proofErr w:type="gramStart"/>
      <w:r w:rsidRPr="00630289">
        <w:rPr>
          <w:rFonts w:ascii="Arial" w:hAnsi="Arial" w:cs="Arial"/>
          <w:color w:val="000000"/>
          <w:sz w:val="20"/>
          <w:szCs w:val="20"/>
        </w:rPr>
        <w:t>%  Participation</w:t>
      </w:r>
      <w:proofErr w:type="gramEnd"/>
      <w:r w:rsidRPr="00630289">
        <w:rPr>
          <w:rFonts w:ascii="Arial" w:hAnsi="Arial" w:cs="Arial"/>
          <w:color w:val="000000"/>
          <w:sz w:val="20"/>
          <w:szCs w:val="20"/>
        </w:rPr>
        <w:t xml:space="preserve"> Grade based on in-class activities</w:t>
      </w:r>
    </w:p>
    <w:p w14:paraId="5CE9561E" w14:textId="77777777" w:rsidR="00630289" w:rsidRPr="00630289" w:rsidRDefault="00630289" w:rsidP="00630289">
      <w:pPr>
        <w:widowControl/>
        <w:numPr>
          <w:ilvl w:val="0"/>
          <w:numId w:val="5"/>
        </w:numPr>
        <w:shd w:val="clear" w:color="auto" w:fill="F4F4F4"/>
        <w:autoSpaceDE/>
        <w:autoSpaceDN/>
        <w:ind w:left="0" w:firstLine="360"/>
        <w:rPr>
          <w:rFonts w:ascii="Arial" w:hAnsi="Arial" w:cs="Arial"/>
          <w:color w:val="000000"/>
          <w:sz w:val="20"/>
          <w:szCs w:val="20"/>
        </w:rPr>
      </w:pPr>
      <w:r w:rsidRPr="00630289">
        <w:rPr>
          <w:rFonts w:ascii="Arial" w:hAnsi="Arial" w:cs="Arial"/>
          <w:color w:val="000000"/>
          <w:sz w:val="20"/>
          <w:szCs w:val="20"/>
        </w:rPr>
        <w:t>10</w:t>
      </w:r>
      <w:proofErr w:type="gramStart"/>
      <w:r w:rsidRPr="00630289">
        <w:rPr>
          <w:rFonts w:ascii="Arial" w:hAnsi="Arial" w:cs="Arial"/>
          <w:color w:val="000000"/>
          <w:sz w:val="20"/>
          <w:szCs w:val="20"/>
        </w:rPr>
        <w:t>%  Online</w:t>
      </w:r>
      <w:proofErr w:type="gramEnd"/>
      <w:r w:rsidRPr="00630289">
        <w:rPr>
          <w:rFonts w:ascii="Arial" w:hAnsi="Arial" w:cs="Arial"/>
          <w:color w:val="000000"/>
          <w:sz w:val="20"/>
          <w:szCs w:val="20"/>
        </w:rPr>
        <w:t xml:space="preserve"> activities (chapter quizzes)</w:t>
      </w:r>
    </w:p>
    <w:p w14:paraId="7E999529" w14:textId="77777777" w:rsidR="00630289" w:rsidRPr="00630289" w:rsidRDefault="00630289" w:rsidP="00630289">
      <w:pPr>
        <w:widowControl/>
        <w:numPr>
          <w:ilvl w:val="0"/>
          <w:numId w:val="5"/>
        </w:numPr>
        <w:shd w:val="clear" w:color="auto" w:fill="F4F4F4"/>
        <w:autoSpaceDE/>
        <w:autoSpaceDN/>
        <w:ind w:left="0" w:firstLine="360"/>
        <w:rPr>
          <w:rFonts w:ascii="Arial" w:hAnsi="Arial" w:cs="Arial"/>
          <w:color w:val="000000"/>
          <w:sz w:val="20"/>
          <w:szCs w:val="20"/>
        </w:rPr>
      </w:pPr>
      <w:r w:rsidRPr="00630289">
        <w:rPr>
          <w:rFonts w:ascii="Arial" w:hAnsi="Arial" w:cs="Arial"/>
          <w:color w:val="000000"/>
          <w:sz w:val="20"/>
          <w:szCs w:val="20"/>
        </w:rPr>
        <w:t>10</w:t>
      </w:r>
      <w:proofErr w:type="gramStart"/>
      <w:r w:rsidRPr="00630289">
        <w:rPr>
          <w:rFonts w:ascii="Arial" w:hAnsi="Arial" w:cs="Arial"/>
          <w:color w:val="000000"/>
          <w:sz w:val="20"/>
          <w:szCs w:val="20"/>
        </w:rPr>
        <w:t>%  Homework</w:t>
      </w:r>
      <w:proofErr w:type="gramEnd"/>
      <w:r w:rsidRPr="00630289">
        <w:rPr>
          <w:rFonts w:ascii="Arial" w:hAnsi="Arial" w:cs="Arial"/>
          <w:color w:val="000000"/>
          <w:sz w:val="20"/>
          <w:szCs w:val="20"/>
        </w:rPr>
        <w:t xml:space="preserve"> completed out of class (music composition, assigned activities)</w:t>
      </w:r>
    </w:p>
    <w:p w14:paraId="64FC450C" w14:textId="77777777" w:rsidR="00630289" w:rsidRPr="00630289" w:rsidRDefault="00630289" w:rsidP="00630289">
      <w:pPr>
        <w:widowControl/>
        <w:numPr>
          <w:ilvl w:val="0"/>
          <w:numId w:val="5"/>
        </w:numPr>
        <w:shd w:val="clear" w:color="auto" w:fill="F4F4F4"/>
        <w:autoSpaceDE/>
        <w:autoSpaceDN/>
        <w:ind w:left="0" w:firstLine="360"/>
        <w:rPr>
          <w:rFonts w:ascii="Arial" w:hAnsi="Arial" w:cs="Arial"/>
          <w:color w:val="000000"/>
          <w:sz w:val="20"/>
          <w:szCs w:val="20"/>
        </w:rPr>
      </w:pPr>
      <w:r w:rsidRPr="00630289">
        <w:rPr>
          <w:rFonts w:ascii="Arial" w:hAnsi="Arial" w:cs="Arial"/>
          <w:color w:val="000000"/>
          <w:sz w:val="20"/>
          <w:szCs w:val="20"/>
        </w:rPr>
        <w:t>10</w:t>
      </w:r>
      <w:proofErr w:type="gramStart"/>
      <w:r w:rsidRPr="00630289">
        <w:rPr>
          <w:rFonts w:ascii="Arial" w:hAnsi="Arial" w:cs="Arial"/>
          <w:color w:val="000000"/>
          <w:sz w:val="20"/>
          <w:szCs w:val="20"/>
        </w:rPr>
        <w:t>%  TWO</w:t>
      </w:r>
      <w:proofErr w:type="gramEnd"/>
      <w:r w:rsidRPr="00630289">
        <w:rPr>
          <w:rFonts w:ascii="Arial" w:hAnsi="Arial" w:cs="Arial"/>
          <w:color w:val="000000"/>
          <w:sz w:val="20"/>
          <w:szCs w:val="20"/>
        </w:rPr>
        <w:t xml:space="preserve"> Music/Art Reaction and Reflection Papers (attending a live concert or visiting an art museum)</w:t>
      </w:r>
    </w:p>
    <w:p w14:paraId="3CF1C0A4" w14:textId="77777777" w:rsidR="00630289" w:rsidRPr="00630289" w:rsidRDefault="00630289" w:rsidP="00630289">
      <w:pPr>
        <w:widowControl/>
        <w:numPr>
          <w:ilvl w:val="0"/>
          <w:numId w:val="5"/>
        </w:numPr>
        <w:shd w:val="clear" w:color="auto" w:fill="F4F4F4"/>
        <w:autoSpaceDE/>
        <w:autoSpaceDN/>
        <w:ind w:left="0" w:firstLine="360"/>
        <w:rPr>
          <w:rFonts w:ascii="Arial" w:hAnsi="Arial" w:cs="Arial"/>
          <w:color w:val="000000"/>
          <w:sz w:val="20"/>
          <w:szCs w:val="20"/>
        </w:rPr>
      </w:pPr>
      <w:r w:rsidRPr="00630289">
        <w:rPr>
          <w:rFonts w:ascii="Arial" w:hAnsi="Arial" w:cs="Arial"/>
          <w:color w:val="000000"/>
          <w:sz w:val="20"/>
          <w:szCs w:val="20"/>
        </w:rPr>
        <w:t>10</w:t>
      </w:r>
      <w:proofErr w:type="gramStart"/>
      <w:r w:rsidRPr="00630289">
        <w:rPr>
          <w:rFonts w:ascii="Arial" w:hAnsi="Arial" w:cs="Arial"/>
          <w:color w:val="000000"/>
          <w:sz w:val="20"/>
          <w:szCs w:val="20"/>
        </w:rPr>
        <w:t xml:space="preserve">%  </w:t>
      </w:r>
      <w:proofErr w:type="spellStart"/>
      <w:r w:rsidRPr="00630289">
        <w:rPr>
          <w:rFonts w:ascii="Arial" w:hAnsi="Arial" w:cs="Arial"/>
          <w:color w:val="000000"/>
          <w:sz w:val="20"/>
          <w:szCs w:val="20"/>
        </w:rPr>
        <w:t>MidTerm</w:t>
      </w:r>
      <w:proofErr w:type="spellEnd"/>
      <w:proofErr w:type="gramEnd"/>
      <w:r w:rsidRPr="00630289">
        <w:rPr>
          <w:rFonts w:ascii="Arial" w:hAnsi="Arial" w:cs="Arial"/>
          <w:color w:val="000000"/>
          <w:sz w:val="20"/>
          <w:szCs w:val="20"/>
        </w:rPr>
        <w:t xml:space="preserve"> Exam</w:t>
      </w:r>
    </w:p>
    <w:p w14:paraId="217820E8" w14:textId="77777777" w:rsidR="00630289" w:rsidRPr="00630289" w:rsidRDefault="00630289" w:rsidP="00630289">
      <w:pPr>
        <w:widowControl/>
        <w:numPr>
          <w:ilvl w:val="0"/>
          <w:numId w:val="5"/>
        </w:numPr>
        <w:shd w:val="clear" w:color="auto" w:fill="F4F4F4"/>
        <w:autoSpaceDE/>
        <w:autoSpaceDN/>
        <w:ind w:left="0" w:firstLine="360"/>
        <w:rPr>
          <w:rFonts w:ascii="Arial" w:hAnsi="Arial" w:cs="Arial"/>
          <w:color w:val="000000"/>
          <w:sz w:val="20"/>
          <w:szCs w:val="20"/>
        </w:rPr>
      </w:pPr>
      <w:r w:rsidRPr="00630289">
        <w:rPr>
          <w:rFonts w:ascii="Arial" w:hAnsi="Arial" w:cs="Arial"/>
          <w:color w:val="000000"/>
          <w:sz w:val="20"/>
          <w:szCs w:val="20"/>
        </w:rPr>
        <w:t>10</w:t>
      </w:r>
      <w:proofErr w:type="gramStart"/>
      <w:r w:rsidRPr="00630289">
        <w:rPr>
          <w:rFonts w:ascii="Arial" w:hAnsi="Arial" w:cs="Arial"/>
          <w:color w:val="000000"/>
          <w:sz w:val="20"/>
          <w:szCs w:val="20"/>
        </w:rPr>
        <w:t>%  Final</w:t>
      </w:r>
      <w:proofErr w:type="gramEnd"/>
      <w:r w:rsidRPr="00630289">
        <w:rPr>
          <w:rFonts w:ascii="Arial" w:hAnsi="Arial" w:cs="Arial"/>
          <w:color w:val="000000"/>
          <w:sz w:val="20"/>
          <w:szCs w:val="20"/>
        </w:rPr>
        <w:t xml:space="preserve"> Exam </w:t>
      </w:r>
    </w:p>
    <w:p w14:paraId="18932925" w14:textId="77777777" w:rsidR="00630289" w:rsidRPr="00630289" w:rsidRDefault="00630289" w:rsidP="00630289">
      <w:pPr>
        <w:widowControl/>
        <w:numPr>
          <w:ilvl w:val="0"/>
          <w:numId w:val="5"/>
        </w:numPr>
        <w:shd w:val="clear" w:color="auto" w:fill="F4F4F4"/>
        <w:autoSpaceDE/>
        <w:autoSpaceDN/>
        <w:ind w:left="0" w:firstLine="360"/>
        <w:rPr>
          <w:rFonts w:ascii="Arial" w:hAnsi="Arial" w:cs="Arial"/>
          <w:color w:val="000000"/>
          <w:sz w:val="20"/>
          <w:szCs w:val="20"/>
        </w:rPr>
      </w:pPr>
      <w:r w:rsidRPr="00630289">
        <w:rPr>
          <w:rFonts w:ascii="Arial" w:hAnsi="Arial" w:cs="Arial"/>
          <w:color w:val="000000"/>
          <w:sz w:val="20"/>
          <w:szCs w:val="20"/>
        </w:rPr>
        <w:t>  5</w:t>
      </w:r>
      <w:proofErr w:type="gramStart"/>
      <w:r w:rsidRPr="00630289">
        <w:rPr>
          <w:rFonts w:ascii="Arial" w:hAnsi="Arial" w:cs="Arial"/>
          <w:color w:val="000000"/>
          <w:sz w:val="20"/>
          <w:szCs w:val="20"/>
        </w:rPr>
        <w:t>%  Live</w:t>
      </w:r>
      <w:proofErr w:type="gramEnd"/>
      <w:r w:rsidRPr="00630289">
        <w:rPr>
          <w:rFonts w:ascii="Arial" w:hAnsi="Arial" w:cs="Arial"/>
          <w:color w:val="000000"/>
          <w:sz w:val="20"/>
          <w:szCs w:val="20"/>
        </w:rPr>
        <w:t xml:space="preserve"> Performance Final</w:t>
      </w:r>
    </w:p>
    <w:p w14:paraId="609E2125" w14:textId="77777777" w:rsidR="00630289" w:rsidRPr="00630289" w:rsidRDefault="00630289" w:rsidP="00630289">
      <w:pPr>
        <w:widowControl/>
        <w:numPr>
          <w:ilvl w:val="0"/>
          <w:numId w:val="5"/>
        </w:numPr>
        <w:shd w:val="clear" w:color="auto" w:fill="F4F4F4"/>
        <w:autoSpaceDE/>
        <w:autoSpaceDN/>
        <w:ind w:left="0" w:firstLine="360"/>
        <w:rPr>
          <w:rFonts w:ascii="Arial" w:hAnsi="Arial" w:cs="Arial"/>
          <w:color w:val="000000"/>
          <w:sz w:val="20"/>
          <w:szCs w:val="20"/>
        </w:rPr>
      </w:pPr>
      <w:r w:rsidRPr="00630289">
        <w:rPr>
          <w:rFonts w:ascii="Arial" w:hAnsi="Arial" w:cs="Arial"/>
          <w:color w:val="000000"/>
          <w:sz w:val="20"/>
          <w:szCs w:val="20"/>
        </w:rPr>
        <w:t>25</w:t>
      </w:r>
      <w:proofErr w:type="gramStart"/>
      <w:r w:rsidRPr="00630289">
        <w:rPr>
          <w:rFonts w:ascii="Arial" w:hAnsi="Arial" w:cs="Arial"/>
          <w:color w:val="000000"/>
          <w:sz w:val="20"/>
          <w:szCs w:val="20"/>
        </w:rPr>
        <w:t>%  Student</w:t>
      </w:r>
      <w:proofErr w:type="gramEnd"/>
      <w:r w:rsidRPr="00630289">
        <w:rPr>
          <w:rFonts w:ascii="Arial" w:hAnsi="Arial" w:cs="Arial"/>
          <w:color w:val="000000"/>
          <w:sz w:val="20"/>
          <w:szCs w:val="20"/>
        </w:rPr>
        <w:t xml:space="preserve"> Research Presentation grade (includes essay grade for those earning "Honors" credit)</w:t>
      </w:r>
    </w:p>
    <w:p w14:paraId="55326AAA" w14:textId="187FDD2B" w:rsidR="0028421E" w:rsidRPr="001A33E7" w:rsidRDefault="0028421E">
      <w:pPr>
        <w:pStyle w:val="BodyText"/>
        <w:spacing w:before="6"/>
      </w:pPr>
    </w:p>
    <w:p w14:paraId="0A32CDBC" w14:textId="3B7791CA" w:rsidR="0028421E" w:rsidRPr="001A33E7" w:rsidRDefault="0021733B" w:rsidP="00EC1B9E">
      <w:pPr>
        <w:pStyle w:val="BodyText"/>
        <w:spacing w:line="259" w:lineRule="auto"/>
        <w:ind w:left="160" w:right="160"/>
        <w:jc w:val="both"/>
      </w:pPr>
      <w:r w:rsidRPr="001A33E7">
        <w:rPr>
          <w:b/>
        </w:rPr>
        <w:t xml:space="preserve">Daily </w:t>
      </w:r>
      <w:r w:rsidR="00F46801">
        <w:rPr>
          <w:b/>
        </w:rPr>
        <w:t>Attendance Activity</w:t>
      </w:r>
      <w:r w:rsidRPr="001A33E7">
        <w:rPr>
          <w:b/>
        </w:rPr>
        <w:t xml:space="preserve">: </w:t>
      </w:r>
      <w:r w:rsidRPr="001A33E7">
        <w:t>Every class will begin with a quiz</w:t>
      </w:r>
      <w:r w:rsidR="003A593B">
        <w:t xml:space="preserve"> or activity related to </w:t>
      </w:r>
      <w:r w:rsidRPr="001A33E7">
        <w:t>the assigned materials</w:t>
      </w:r>
      <w:r w:rsidR="003A593B">
        <w:t>.</w:t>
      </w:r>
      <w:r w:rsidRPr="001A33E7">
        <w:t xml:space="preserve"> </w:t>
      </w:r>
      <w:r w:rsidR="003A593B">
        <w:t>“</w:t>
      </w:r>
      <w:r w:rsidRPr="001A33E7">
        <w:t>Quizzes</w:t>
      </w:r>
      <w:r w:rsidR="003A593B">
        <w:t>”</w:t>
      </w:r>
      <w:r w:rsidRPr="001A33E7">
        <w:t xml:space="preserve"> may also be comprehensive and include material covered earlier in the course. </w:t>
      </w:r>
    </w:p>
    <w:p w14:paraId="5A0B4DD5" w14:textId="2E906B1F" w:rsidR="0028421E" w:rsidRPr="001A33E7" w:rsidRDefault="00F46801" w:rsidP="00EC1B9E">
      <w:pPr>
        <w:pStyle w:val="BodyText"/>
        <w:spacing w:before="161" w:line="259" w:lineRule="auto"/>
        <w:ind w:left="160" w:right="160"/>
        <w:jc w:val="both"/>
      </w:pPr>
      <w:r>
        <w:rPr>
          <w:b/>
        </w:rPr>
        <w:t>Participation</w:t>
      </w:r>
      <w:bookmarkStart w:id="0" w:name="_GoBack"/>
      <w:bookmarkEnd w:id="0"/>
      <w:r w:rsidR="0021733B" w:rsidRPr="001A33E7">
        <w:rPr>
          <w:b/>
        </w:rPr>
        <w:t xml:space="preserve">: </w:t>
      </w:r>
      <w:r w:rsidR="0021733B" w:rsidRPr="001A33E7">
        <w:t>Every class period will provide students the opportunity to participate via class discussion or hands- on activity. Activities will vary throughout the semester and include options such as Chinese calligraphy, making clay African masks, composing music for the piano, learning to play guitar, and drawing world maps. By the very nature of their task, they cannot be made up. A missed class means a missed activity.</w:t>
      </w:r>
    </w:p>
    <w:p w14:paraId="7EB5C87B" w14:textId="07ED5130" w:rsidR="0028421E" w:rsidRPr="001A33E7" w:rsidRDefault="0021733B" w:rsidP="00EC1B9E">
      <w:pPr>
        <w:pStyle w:val="BodyText"/>
        <w:spacing w:before="161" w:line="259" w:lineRule="auto"/>
        <w:ind w:left="160" w:right="160"/>
        <w:jc w:val="both"/>
      </w:pPr>
      <w:r w:rsidRPr="001A33E7">
        <w:rPr>
          <w:b/>
        </w:rPr>
        <w:t xml:space="preserve">Live Performance Final: </w:t>
      </w:r>
      <w:r w:rsidRPr="001A33E7">
        <w:t>One of the themes throughout the course is the relevance and meaning of artistic expression. The live performance final gives students a chance to demonstrate that themselves. You will come up with a creative presentation piece that has special meaning to you in some way. Past examples include composing and singing an original song that discusses a significant event in your life; a math major using dice as a random number generator to determine specific</w:t>
      </w:r>
      <w:r w:rsidR="004F1C68" w:rsidRPr="001A33E7">
        <w:t xml:space="preserve"> </w:t>
      </w:r>
      <w:r w:rsidRPr="001A33E7">
        <w:t>notes played in a song; a dancer combining unique styles from three different countries to showcase a truly multi-national outlook</w:t>
      </w:r>
      <w:r w:rsidR="008E2EAF" w:rsidRPr="001A33E7">
        <w:t>; a silent film created by a theater major.</w:t>
      </w:r>
    </w:p>
    <w:p w14:paraId="373FAA69" w14:textId="391BFFB7" w:rsidR="00FE5D6D" w:rsidRPr="001A33E7" w:rsidRDefault="00FE5D6D" w:rsidP="00FE5D6D">
      <w:pPr>
        <w:pStyle w:val="BodyText"/>
        <w:spacing w:before="159" w:line="259" w:lineRule="auto"/>
        <w:ind w:left="100" w:right="160"/>
        <w:jc w:val="both"/>
      </w:pPr>
      <w:r w:rsidRPr="001A33E7">
        <w:rPr>
          <w:b/>
        </w:rPr>
        <w:t xml:space="preserve">Research Presentation: </w:t>
      </w:r>
      <w:r w:rsidRPr="001A33E7">
        <w:rPr>
          <w:bCs/>
        </w:rPr>
        <w:t xml:space="preserve">Students will select a topic of their choice, approved by the instructors, to research. </w:t>
      </w:r>
      <w:r w:rsidRPr="001A33E7">
        <w:t xml:space="preserve">Each student will share their research with the class in a creative manner. Options include, but are not limited to: a game for the class to play that shares information learned; a beautifully designed power point presentation, YouTube video, </w:t>
      </w:r>
      <w:proofErr w:type="spellStart"/>
      <w:r w:rsidRPr="001A33E7">
        <w:t>prezi</w:t>
      </w:r>
      <w:proofErr w:type="spellEnd"/>
      <w:r w:rsidRPr="001A33E7">
        <w:t xml:space="preserve">, </w:t>
      </w:r>
      <w:proofErr w:type="spellStart"/>
      <w:r w:rsidRPr="001A33E7">
        <w:t>powtoon</w:t>
      </w:r>
      <w:proofErr w:type="spellEnd"/>
      <w:r w:rsidRPr="001A33E7">
        <w:t>, poster display, or another format. Dressing the part, bringing food or items to class, performing a musical piece, painting a collage are all permissible aspects. Do not limit yourself in creativity! Presentation grades will be based on creativity as well as</w:t>
      </w:r>
      <w:r w:rsidRPr="001A33E7">
        <w:rPr>
          <w:spacing w:val="-21"/>
        </w:rPr>
        <w:t xml:space="preserve"> </w:t>
      </w:r>
      <w:r w:rsidRPr="001A33E7">
        <w:t xml:space="preserve">content. </w:t>
      </w:r>
    </w:p>
    <w:p w14:paraId="1ED90A4D" w14:textId="7E4A8EA6" w:rsidR="00E47B8C" w:rsidRPr="000260F3" w:rsidRDefault="00FE5D6D" w:rsidP="00955081">
      <w:pPr>
        <w:pStyle w:val="BodyText"/>
        <w:spacing w:before="159" w:line="259" w:lineRule="auto"/>
        <w:ind w:left="100" w:right="160"/>
        <w:jc w:val="both"/>
      </w:pPr>
      <w:r w:rsidRPr="001A33E7">
        <w:rPr>
          <w:b/>
          <w:i/>
          <w:iCs/>
        </w:rPr>
        <w:t>Optional</w:t>
      </w:r>
      <w:r w:rsidRPr="001A33E7">
        <w:rPr>
          <w:b/>
        </w:rPr>
        <w:t xml:space="preserve"> </w:t>
      </w:r>
      <w:r w:rsidR="0021733B" w:rsidRPr="001A33E7">
        <w:rPr>
          <w:b/>
        </w:rPr>
        <w:t>Original Research Paper</w:t>
      </w:r>
      <w:r w:rsidRPr="001A33E7">
        <w:rPr>
          <w:b/>
        </w:rPr>
        <w:t xml:space="preserve"> for Honors Credit</w:t>
      </w:r>
      <w:r w:rsidR="0021733B" w:rsidRPr="001A33E7">
        <w:rPr>
          <w:b/>
        </w:rPr>
        <w:t xml:space="preserve">: </w:t>
      </w:r>
      <w:r w:rsidR="0021733B" w:rsidRPr="001A33E7">
        <w:t xml:space="preserve">Students </w:t>
      </w:r>
      <w:r w:rsidRPr="001A33E7">
        <w:t xml:space="preserve">seeking Honors credit for this seminar </w:t>
      </w:r>
      <w:r w:rsidR="0021733B" w:rsidRPr="001A33E7">
        <w:t>w</w:t>
      </w:r>
      <w:r w:rsidR="00AD2333" w:rsidRPr="001A33E7">
        <w:t>ill write an 8-10</w:t>
      </w:r>
      <w:r w:rsidR="0021733B" w:rsidRPr="001A33E7">
        <w:t xml:space="preserve"> page paper on a topic of their choice, as approved by the instructors. It is anticipated that this paper will be exceptionally well-written, thoroughly researched and of publishable quality. At a </w:t>
      </w:r>
      <w:r w:rsidR="00FF5004" w:rsidRPr="001A33E7">
        <w:t>minimum,</w:t>
      </w:r>
      <w:r w:rsidR="0021733B" w:rsidRPr="001A33E7">
        <w:t xml:space="preserve"> it should include 3 primary sources and 6 secondary sources. Keep in mind that the more original research the better it will be regarded. The instructors will help you locate journals and venues to submit the paper to for possible publication.  Ideally students should choose a topic that they </w:t>
      </w:r>
      <w:r w:rsidR="0021733B" w:rsidRPr="000260F3">
        <w:t>are passionate about and could possibly relate directly to their chosen field of study and future career. As a result</w:t>
      </w:r>
      <w:r w:rsidR="007905E8" w:rsidRPr="000260F3">
        <w:t>,</w:t>
      </w:r>
      <w:r w:rsidR="0021733B" w:rsidRPr="000260F3">
        <w:t xml:space="preserve"> students should therefore be willing to put in the long hours needed to produce a high-quality</w:t>
      </w:r>
      <w:r w:rsidR="0021733B" w:rsidRPr="000260F3">
        <w:rPr>
          <w:spacing w:val="-9"/>
        </w:rPr>
        <w:t xml:space="preserve"> </w:t>
      </w:r>
      <w:r w:rsidR="0021733B" w:rsidRPr="000260F3">
        <w:t>product.</w:t>
      </w:r>
      <w:r w:rsidR="00E47B8C" w:rsidRPr="000260F3">
        <w:t xml:space="preserve"> </w:t>
      </w:r>
    </w:p>
    <w:p w14:paraId="344E8B83" w14:textId="77777777" w:rsidR="000260F3" w:rsidRDefault="000260F3" w:rsidP="000260F3">
      <w:pPr>
        <w:pStyle w:val="Heading1"/>
        <w:spacing w:before="1" w:line="262" w:lineRule="exact"/>
        <w:ind w:hanging="1936"/>
        <w:rPr>
          <w:color w:val="313131"/>
          <w:w w:val="105"/>
          <w:sz w:val="22"/>
          <w:szCs w:val="22"/>
        </w:rPr>
      </w:pPr>
    </w:p>
    <w:p w14:paraId="09BB738D" w14:textId="77777777" w:rsidR="000260F3" w:rsidRDefault="000260F3" w:rsidP="000260F3">
      <w:pPr>
        <w:pStyle w:val="Heading1"/>
        <w:spacing w:before="1" w:line="262" w:lineRule="exact"/>
        <w:ind w:hanging="1936"/>
        <w:rPr>
          <w:color w:val="313131"/>
          <w:w w:val="105"/>
          <w:sz w:val="22"/>
          <w:szCs w:val="22"/>
        </w:rPr>
      </w:pPr>
    </w:p>
    <w:p w14:paraId="540BD086" w14:textId="77777777" w:rsidR="000260F3" w:rsidRDefault="000260F3" w:rsidP="000260F3">
      <w:pPr>
        <w:pStyle w:val="Heading1"/>
        <w:spacing w:before="1" w:line="262" w:lineRule="exact"/>
        <w:ind w:hanging="1936"/>
        <w:rPr>
          <w:color w:val="313131"/>
          <w:w w:val="105"/>
          <w:sz w:val="22"/>
          <w:szCs w:val="22"/>
        </w:rPr>
      </w:pPr>
    </w:p>
    <w:p w14:paraId="60A4AA62" w14:textId="774CB013" w:rsidR="000260F3" w:rsidRPr="000260F3" w:rsidRDefault="000260F3" w:rsidP="000260F3">
      <w:pPr>
        <w:pStyle w:val="Heading1"/>
        <w:spacing w:before="1" w:line="262" w:lineRule="exact"/>
        <w:ind w:hanging="2026"/>
        <w:rPr>
          <w:sz w:val="22"/>
          <w:szCs w:val="22"/>
        </w:rPr>
      </w:pPr>
      <w:r w:rsidRPr="000260F3">
        <w:rPr>
          <w:color w:val="313131"/>
          <w:w w:val="105"/>
          <w:sz w:val="22"/>
          <w:szCs w:val="22"/>
        </w:rPr>
        <w:lastRenderedPageBreak/>
        <w:t>A</w:t>
      </w:r>
      <w:r w:rsidRPr="000260F3">
        <w:rPr>
          <w:color w:val="0A0A0A"/>
          <w:w w:val="105"/>
          <w:sz w:val="22"/>
          <w:szCs w:val="22"/>
        </w:rPr>
        <w:t>lternate Operation</w:t>
      </w:r>
      <w:r w:rsidRPr="000260F3">
        <w:rPr>
          <w:color w:val="313131"/>
          <w:w w:val="105"/>
          <w:sz w:val="22"/>
          <w:szCs w:val="22"/>
        </w:rPr>
        <w:t xml:space="preserve">s </w:t>
      </w:r>
      <w:r w:rsidRPr="000260F3">
        <w:rPr>
          <w:color w:val="1C1C1C"/>
          <w:w w:val="105"/>
          <w:sz w:val="22"/>
          <w:szCs w:val="22"/>
        </w:rPr>
        <w:t xml:space="preserve">During </w:t>
      </w:r>
      <w:r w:rsidRPr="000260F3">
        <w:rPr>
          <w:color w:val="313131"/>
          <w:w w:val="105"/>
          <w:sz w:val="22"/>
          <w:szCs w:val="22"/>
        </w:rPr>
        <w:t>Campus C</w:t>
      </w:r>
      <w:r w:rsidRPr="000260F3">
        <w:rPr>
          <w:color w:val="0A0A0A"/>
          <w:w w:val="105"/>
          <w:sz w:val="22"/>
          <w:szCs w:val="22"/>
        </w:rPr>
        <w:t>lo</w:t>
      </w:r>
      <w:r w:rsidRPr="000260F3">
        <w:rPr>
          <w:color w:val="313131"/>
          <w:w w:val="105"/>
          <w:sz w:val="22"/>
          <w:szCs w:val="22"/>
        </w:rPr>
        <w:t xml:space="preserve">sure </w:t>
      </w:r>
      <w:r w:rsidRPr="000260F3">
        <w:rPr>
          <w:color w:val="1C1C1C"/>
          <w:w w:val="105"/>
          <w:sz w:val="22"/>
          <w:szCs w:val="22"/>
        </w:rPr>
        <w:t xml:space="preserve">and/or </w:t>
      </w:r>
      <w:r w:rsidRPr="000260F3">
        <w:rPr>
          <w:color w:val="313131"/>
          <w:w w:val="105"/>
          <w:sz w:val="22"/>
          <w:szCs w:val="22"/>
        </w:rPr>
        <w:t xml:space="preserve">Alternate Course </w:t>
      </w:r>
      <w:r w:rsidRPr="000260F3">
        <w:rPr>
          <w:color w:val="1C1C1C"/>
          <w:w w:val="105"/>
          <w:sz w:val="22"/>
          <w:szCs w:val="22"/>
        </w:rPr>
        <w:t>Delivery Requirements</w:t>
      </w:r>
    </w:p>
    <w:p w14:paraId="28295209" w14:textId="77777777" w:rsidR="000260F3" w:rsidRPr="000260F3" w:rsidRDefault="000260F3" w:rsidP="000260F3">
      <w:pPr>
        <w:pStyle w:val="BodyText"/>
        <w:spacing w:line="249" w:lineRule="auto"/>
        <w:ind w:left="90" w:right="150"/>
      </w:pPr>
      <w:r w:rsidRPr="000260F3">
        <w:rPr>
          <w:color w:val="1C1C1C"/>
          <w:w w:val="105"/>
        </w:rPr>
        <w:t xml:space="preserve">In the </w:t>
      </w:r>
      <w:r w:rsidRPr="000260F3">
        <w:rPr>
          <w:color w:val="313131"/>
          <w:w w:val="105"/>
        </w:rPr>
        <w:t xml:space="preserve">event of an emergency or announced campus closure due </w:t>
      </w:r>
      <w:r w:rsidRPr="000260F3">
        <w:rPr>
          <w:color w:val="1C1C1C"/>
          <w:w w:val="105"/>
        </w:rPr>
        <w:t xml:space="preserve">to </w:t>
      </w:r>
      <w:r w:rsidRPr="000260F3">
        <w:rPr>
          <w:color w:val="313131"/>
          <w:w w:val="105"/>
        </w:rPr>
        <w:t xml:space="preserve">a </w:t>
      </w:r>
      <w:r w:rsidRPr="000260F3">
        <w:rPr>
          <w:color w:val="1C1C1C"/>
          <w:w w:val="105"/>
        </w:rPr>
        <w:t xml:space="preserve">natural </w:t>
      </w:r>
      <w:r w:rsidRPr="000260F3">
        <w:rPr>
          <w:color w:val="313131"/>
          <w:w w:val="105"/>
        </w:rPr>
        <w:t>disaster or pandemic</w:t>
      </w:r>
      <w:r w:rsidRPr="000260F3">
        <w:rPr>
          <w:color w:val="525252"/>
          <w:w w:val="105"/>
        </w:rPr>
        <w:t xml:space="preserve">, </w:t>
      </w:r>
      <w:r w:rsidRPr="000260F3">
        <w:rPr>
          <w:color w:val="424242"/>
          <w:w w:val="105"/>
        </w:rPr>
        <w:t xml:space="preserve">it may be necessa1y for Northeast Texas </w:t>
      </w:r>
      <w:r w:rsidRPr="000260F3">
        <w:rPr>
          <w:color w:val="525252"/>
          <w:w w:val="105"/>
        </w:rPr>
        <w:t xml:space="preserve">Community College </w:t>
      </w:r>
      <w:r w:rsidRPr="000260F3">
        <w:rPr>
          <w:color w:val="424242"/>
          <w:w w:val="105"/>
        </w:rPr>
        <w:t xml:space="preserve">to move </w:t>
      </w:r>
      <w:r w:rsidRPr="000260F3">
        <w:rPr>
          <w:color w:val="313131"/>
          <w:w w:val="105"/>
        </w:rPr>
        <w:t xml:space="preserve">to </w:t>
      </w:r>
      <w:r w:rsidRPr="000260F3">
        <w:rPr>
          <w:color w:val="525252"/>
          <w:w w:val="105"/>
        </w:rPr>
        <w:t>al</w:t>
      </w:r>
      <w:r w:rsidRPr="000260F3">
        <w:rPr>
          <w:color w:val="313131"/>
          <w:w w:val="105"/>
        </w:rPr>
        <w:t>t</w:t>
      </w:r>
      <w:r w:rsidRPr="000260F3">
        <w:rPr>
          <w:color w:val="525252"/>
          <w:w w:val="105"/>
        </w:rPr>
        <w:t>e</w:t>
      </w:r>
      <w:r w:rsidRPr="000260F3">
        <w:rPr>
          <w:color w:val="313131"/>
          <w:w w:val="105"/>
        </w:rPr>
        <w:t>r</w:t>
      </w:r>
      <w:r w:rsidRPr="000260F3">
        <w:rPr>
          <w:color w:val="525252"/>
          <w:w w:val="105"/>
        </w:rPr>
        <w:t xml:space="preserve">ed </w:t>
      </w:r>
      <w:r w:rsidRPr="000260F3">
        <w:rPr>
          <w:color w:val="424242"/>
          <w:w w:val="105"/>
        </w:rPr>
        <w:t xml:space="preserve">operations. </w:t>
      </w:r>
      <w:r w:rsidRPr="000260F3">
        <w:rPr>
          <w:color w:val="1C1C1C"/>
          <w:w w:val="105"/>
        </w:rPr>
        <w:t>During this time</w:t>
      </w:r>
      <w:r w:rsidRPr="000260F3">
        <w:rPr>
          <w:color w:val="525252"/>
          <w:w w:val="105"/>
        </w:rPr>
        <w:t xml:space="preserve">, </w:t>
      </w:r>
      <w:r w:rsidRPr="000260F3">
        <w:rPr>
          <w:color w:val="313131"/>
          <w:w w:val="105"/>
        </w:rPr>
        <w:t>N</w:t>
      </w:r>
      <w:r w:rsidRPr="000260F3">
        <w:rPr>
          <w:color w:val="1C1C1C"/>
          <w:w w:val="105"/>
        </w:rPr>
        <w:t xml:space="preserve">01theast </w:t>
      </w:r>
      <w:r w:rsidRPr="000260F3">
        <w:rPr>
          <w:color w:val="313131"/>
          <w:w w:val="105"/>
        </w:rPr>
        <w:t xml:space="preserve">Texas Community College may opt </w:t>
      </w:r>
      <w:r w:rsidRPr="000260F3">
        <w:rPr>
          <w:color w:val="1C1C1C"/>
          <w:w w:val="105"/>
        </w:rPr>
        <w:t xml:space="preserve">to </w:t>
      </w:r>
      <w:r w:rsidRPr="000260F3">
        <w:rPr>
          <w:color w:val="313131"/>
          <w:w w:val="105"/>
        </w:rPr>
        <w:t xml:space="preserve">continue delivery of instruction </w:t>
      </w:r>
      <w:r w:rsidRPr="000260F3">
        <w:rPr>
          <w:color w:val="1C1C1C"/>
          <w:w w:val="105"/>
        </w:rPr>
        <w:t xml:space="preserve">through </w:t>
      </w:r>
      <w:r w:rsidRPr="000260F3">
        <w:rPr>
          <w:color w:val="313131"/>
          <w:w w:val="105"/>
        </w:rPr>
        <w:t xml:space="preserve">methods </w:t>
      </w:r>
      <w:r w:rsidRPr="000260F3">
        <w:rPr>
          <w:color w:val="1C1C1C"/>
          <w:w w:val="105"/>
        </w:rPr>
        <w:t xml:space="preserve">that </w:t>
      </w:r>
      <w:r w:rsidRPr="000260F3">
        <w:rPr>
          <w:color w:val="313131"/>
          <w:w w:val="105"/>
        </w:rPr>
        <w:t xml:space="preserve">incl </w:t>
      </w:r>
      <w:proofErr w:type="spellStart"/>
      <w:proofErr w:type="gramStart"/>
      <w:r w:rsidRPr="000260F3">
        <w:rPr>
          <w:color w:val="313131"/>
          <w:w w:val="105"/>
        </w:rPr>
        <w:t>ude</w:t>
      </w:r>
      <w:proofErr w:type="spellEnd"/>
      <w:r w:rsidRPr="000260F3">
        <w:rPr>
          <w:color w:val="313131"/>
          <w:w w:val="105"/>
        </w:rPr>
        <w:t xml:space="preserve"> </w:t>
      </w:r>
      <w:r w:rsidRPr="000260F3">
        <w:rPr>
          <w:color w:val="676E74"/>
          <w:w w:val="105"/>
        </w:rPr>
        <w:t>,</w:t>
      </w:r>
      <w:proofErr w:type="gramEnd"/>
      <w:r w:rsidRPr="000260F3">
        <w:rPr>
          <w:color w:val="676E74"/>
          <w:w w:val="105"/>
        </w:rPr>
        <w:t xml:space="preserve"> </w:t>
      </w:r>
      <w:r w:rsidRPr="000260F3">
        <w:rPr>
          <w:color w:val="313131"/>
          <w:w w:val="105"/>
        </w:rPr>
        <w:t xml:space="preserve">but are </w:t>
      </w:r>
      <w:r w:rsidRPr="000260F3">
        <w:rPr>
          <w:color w:val="1C1C1C"/>
          <w:w w:val="105"/>
        </w:rPr>
        <w:t xml:space="preserve">not </w:t>
      </w:r>
      <w:r w:rsidRPr="000260F3">
        <w:rPr>
          <w:color w:val="313131"/>
          <w:w w:val="105"/>
        </w:rPr>
        <w:t xml:space="preserve">limited </w:t>
      </w:r>
      <w:r w:rsidRPr="000260F3">
        <w:rPr>
          <w:color w:val="1C1C1C"/>
          <w:w w:val="105"/>
        </w:rPr>
        <w:t>to</w:t>
      </w:r>
      <w:r w:rsidRPr="000260F3">
        <w:rPr>
          <w:color w:val="676E74"/>
          <w:w w:val="105"/>
        </w:rPr>
        <w:t xml:space="preserve">, </w:t>
      </w:r>
      <w:r w:rsidRPr="000260F3">
        <w:rPr>
          <w:color w:val="313131"/>
          <w:w w:val="105"/>
        </w:rPr>
        <w:t xml:space="preserve">online </w:t>
      </w:r>
      <w:r w:rsidRPr="000260F3">
        <w:rPr>
          <w:color w:val="1C1C1C"/>
          <w:w w:val="105"/>
        </w:rPr>
        <w:t xml:space="preserve">through the Blackboard </w:t>
      </w:r>
      <w:proofErr w:type="spellStart"/>
      <w:r w:rsidRPr="000260F3">
        <w:rPr>
          <w:color w:val="1C1C1C"/>
          <w:w w:val="105"/>
        </w:rPr>
        <w:t>Leaming</w:t>
      </w:r>
      <w:proofErr w:type="spellEnd"/>
      <w:r w:rsidRPr="000260F3">
        <w:rPr>
          <w:color w:val="1C1C1C"/>
          <w:w w:val="105"/>
        </w:rPr>
        <w:t xml:space="preserve"> </w:t>
      </w:r>
      <w:r w:rsidRPr="000260F3">
        <w:rPr>
          <w:color w:val="313131"/>
          <w:w w:val="105"/>
        </w:rPr>
        <w:t>Management System</w:t>
      </w:r>
      <w:r w:rsidRPr="000260F3">
        <w:rPr>
          <w:color w:val="676E74"/>
          <w:w w:val="105"/>
        </w:rPr>
        <w:t xml:space="preserve">, </w:t>
      </w:r>
      <w:r w:rsidRPr="000260F3">
        <w:rPr>
          <w:color w:val="313131"/>
          <w:w w:val="105"/>
        </w:rPr>
        <w:t>online conferencing</w:t>
      </w:r>
      <w:r w:rsidRPr="000260F3">
        <w:rPr>
          <w:color w:val="525252"/>
          <w:w w:val="105"/>
        </w:rPr>
        <w:t xml:space="preserve">, </w:t>
      </w:r>
      <w:r w:rsidRPr="000260F3">
        <w:rPr>
          <w:color w:val="313131"/>
          <w:w w:val="105"/>
        </w:rPr>
        <w:t>email messaging</w:t>
      </w:r>
      <w:r w:rsidRPr="000260F3">
        <w:rPr>
          <w:color w:val="525252"/>
          <w:w w:val="105"/>
        </w:rPr>
        <w:t xml:space="preserve">, </w:t>
      </w:r>
      <w:r w:rsidRPr="000260F3">
        <w:rPr>
          <w:color w:val="313131"/>
          <w:w w:val="105"/>
        </w:rPr>
        <w:t xml:space="preserve">and/or an alternate schedule. </w:t>
      </w:r>
      <w:r w:rsidRPr="000260F3">
        <w:rPr>
          <w:color w:val="1C1C1C"/>
          <w:w w:val="105"/>
        </w:rPr>
        <w:t xml:space="preserve">It </w:t>
      </w:r>
      <w:r w:rsidRPr="000260F3">
        <w:rPr>
          <w:color w:val="313131"/>
          <w:w w:val="105"/>
        </w:rPr>
        <w:t xml:space="preserve">is </w:t>
      </w:r>
      <w:r w:rsidRPr="000260F3">
        <w:rPr>
          <w:color w:val="1C1C1C"/>
          <w:w w:val="105"/>
        </w:rPr>
        <w:t xml:space="preserve">the responsibility </w:t>
      </w:r>
      <w:r w:rsidRPr="000260F3">
        <w:rPr>
          <w:color w:val="313131"/>
          <w:w w:val="105"/>
        </w:rPr>
        <w:t xml:space="preserve">of </w:t>
      </w:r>
      <w:r w:rsidRPr="000260F3">
        <w:rPr>
          <w:color w:val="1C1C1C"/>
          <w:w w:val="105"/>
        </w:rPr>
        <w:t xml:space="preserve">the </w:t>
      </w:r>
      <w:r w:rsidRPr="000260F3">
        <w:rPr>
          <w:color w:val="313131"/>
          <w:w w:val="105"/>
        </w:rPr>
        <w:t xml:space="preserve">student </w:t>
      </w:r>
      <w:r w:rsidRPr="000260F3">
        <w:rPr>
          <w:color w:val="1C1C1C"/>
          <w:w w:val="105"/>
        </w:rPr>
        <w:t xml:space="preserve">to </w:t>
      </w:r>
      <w:r w:rsidRPr="000260F3">
        <w:rPr>
          <w:color w:val="313131"/>
          <w:w w:val="105"/>
        </w:rPr>
        <w:t>monitor NTCC</w:t>
      </w:r>
      <w:r w:rsidRPr="000260F3">
        <w:rPr>
          <w:color w:val="525252"/>
          <w:w w:val="105"/>
        </w:rPr>
        <w:t>'</w:t>
      </w:r>
      <w:r w:rsidRPr="000260F3">
        <w:rPr>
          <w:color w:val="313131"/>
          <w:w w:val="105"/>
        </w:rPr>
        <w:t xml:space="preserve">s website </w:t>
      </w:r>
      <w:r w:rsidRPr="000260F3">
        <w:rPr>
          <w:color w:val="424242"/>
          <w:w w:val="105"/>
          <w:u w:val="thick" w:color="466BAC"/>
        </w:rPr>
        <w:t>(</w:t>
      </w:r>
      <w:hyperlink r:id="rId13">
        <w:r w:rsidRPr="000260F3">
          <w:rPr>
            <w:color w:val="3A72D3"/>
            <w:w w:val="105"/>
            <w:u w:val="thick" w:color="466BAC"/>
          </w:rPr>
          <w:t>http</w:t>
        </w:r>
        <w:r w:rsidRPr="000260F3">
          <w:rPr>
            <w:color w:val="6993DD"/>
            <w:w w:val="105"/>
            <w:u w:val="thick" w:color="466BAC"/>
          </w:rPr>
          <w:t>:</w:t>
        </w:r>
        <w:r w:rsidRPr="000260F3">
          <w:rPr>
            <w:color w:val="85A7E4"/>
            <w:w w:val="105"/>
            <w:u w:val="thick" w:color="466BAC"/>
          </w:rPr>
          <w:t>//</w:t>
        </w:r>
        <w:r w:rsidRPr="000260F3">
          <w:rPr>
            <w:color w:val="3A72D3"/>
            <w:w w:val="105"/>
            <w:u w:val="thick" w:color="466BAC"/>
          </w:rPr>
          <w:t>www.ntcc</w:t>
        </w:r>
        <w:r w:rsidRPr="000260F3">
          <w:rPr>
            <w:color w:val="5485DA"/>
            <w:w w:val="105"/>
            <w:u w:val="thick" w:color="466BAC"/>
          </w:rPr>
          <w:t>.</w:t>
        </w:r>
        <w:r w:rsidRPr="000260F3">
          <w:rPr>
            <w:color w:val="3A72D3"/>
            <w:w w:val="105"/>
            <w:u w:val="thick" w:color="466BAC"/>
          </w:rPr>
          <w:t>ed</w:t>
        </w:r>
        <w:r w:rsidRPr="000260F3">
          <w:rPr>
            <w:color w:val="466BAC"/>
            <w:w w:val="105"/>
            <w:u w:val="thick" w:color="466BAC"/>
          </w:rPr>
          <w:t>u/)</w:t>
        </w:r>
        <w:r w:rsidRPr="000260F3">
          <w:rPr>
            <w:color w:val="466BAC"/>
            <w:w w:val="105"/>
          </w:rPr>
          <w:t xml:space="preserve"> </w:t>
        </w:r>
      </w:hyperlink>
      <w:r w:rsidRPr="000260F3">
        <w:rPr>
          <w:color w:val="313131"/>
          <w:w w:val="105"/>
        </w:rPr>
        <w:t xml:space="preserve">for instructions about continuing courses </w:t>
      </w:r>
      <w:r w:rsidRPr="000260F3">
        <w:rPr>
          <w:color w:val="1C1C1C"/>
          <w:w w:val="105"/>
        </w:rPr>
        <w:t>remotely</w:t>
      </w:r>
      <w:r w:rsidRPr="000260F3">
        <w:rPr>
          <w:color w:val="525252"/>
          <w:w w:val="105"/>
        </w:rPr>
        <w:t xml:space="preserve">, </w:t>
      </w:r>
      <w:r w:rsidRPr="000260F3">
        <w:rPr>
          <w:color w:val="1C1C1C"/>
          <w:w w:val="105"/>
        </w:rPr>
        <w:t xml:space="preserve">Blackboard </w:t>
      </w:r>
      <w:r w:rsidRPr="000260F3">
        <w:rPr>
          <w:color w:val="313131"/>
          <w:w w:val="105"/>
        </w:rPr>
        <w:t xml:space="preserve">for each class for course-specific </w:t>
      </w:r>
      <w:proofErr w:type="gramStart"/>
      <w:r w:rsidRPr="000260F3">
        <w:rPr>
          <w:color w:val="313131"/>
          <w:w w:val="105"/>
        </w:rPr>
        <w:t xml:space="preserve">communication </w:t>
      </w:r>
      <w:r w:rsidRPr="000260F3">
        <w:rPr>
          <w:color w:val="525252"/>
          <w:w w:val="105"/>
        </w:rPr>
        <w:t>,</w:t>
      </w:r>
      <w:proofErr w:type="gramEnd"/>
      <w:r w:rsidRPr="000260F3">
        <w:rPr>
          <w:color w:val="525252"/>
          <w:w w:val="105"/>
        </w:rPr>
        <w:t xml:space="preserve"> </w:t>
      </w:r>
      <w:r w:rsidRPr="000260F3">
        <w:rPr>
          <w:color w:val="313131"/>
          <w:w w:val="105"/>
        </w:rPr>
        <w:t>and NTCC email for impo1tant general info1mation.</w:t>
      </w:r>
    </w:p>
    <w:p w14:paraId="543CF457" w14:textId="77777777" w:rsidR="000260F3" w:rsidRPr="000260F3" w:rsidRDefault="000260F3" w:rsidP="000260F3">
      <w:pPr>
        <w:pStyle w:val="BodyText"/>
        <w:spacing w:before="7"/>
        <w:ind w:left="90"/>
      </w:pPr>
    </w:p>
    <w:p w14:paraId="41769BFA" w14:textId="77777777" w:rsidR="000260F3" w:rsidRPr="000260F3" w:rsidRDefault="000260F3" w:rsidP="000260F3">
      <w:pPr>
        <w:pStyle w:val="BodyText"/>
        <w:spacing w:line="249" w:lineRule="auto"/>
        <w:ind w:left="90"/>
      </w:pPr>
      <w:r w:rsidRPr="000260F3">
        <w:rPr>
          <w:color w:val="313131"/>
          <w:spacing w:val="-4"/>
          <w:w w:val="105"/>
        </w:rPr>
        <w:t>Additionally</w:t>
      </w:r>
      <w:r w:rsidRPr="000260F3">
        <w:rPr>
          <w:color w:val="525252"/>
          <w:spacing w:val="-4"/>
          <w:w w:val="105"/>
        </w:rPr>
        <w:t xml:space="preserve">, </w:t>
      </w:r>
      <w:r w:rsidRPr="000260F3">
        <w:rPr>
          <w:color w:val="1C1C1C"/>
          <w:w w:val="105"/>
        </w:rPr>
        <w:t xml:space="preserve">there </w:t>
      </w:r>
      <w:r w:rsidRPr="000260F3">
        <w:rPr>
          <w:color w:val="313131"/>
          <w:w w:val="105"/>
        </w:rPr>
        <w:t xml:space="preserve">may be instances where a course may </w:t>
      </w:r>
      <w:r w:rsidRPr="000260F3">
        <w:rPr>
          <w:color w:val="1C1C1C"/>
          <w:w w:val="105"/>
        </w:rPr>
        <w:t xml:space="preserve">not </w:t>
      </w:r>
      <w:r w:rsidRPr="000260F3">
        <w:rPr>
          <w:color w:val="313131"/>
          <w:w w:val="105"/>
        </w:rPr>
        <w:t xml:space="preserve">be able </w:t>
      </w:r>
      <w:r w:rsidRPr="000260F3">
        <w:rPr>
          <w:color w:val="1C1C1C"/>
          <w:w w:val="105"/>
        </w:rPr>
        <w:t xml:space="preserve">to </w:t>
      </w:r>
      <w:r w:rsidRPr="000260F3">
        <w:rPr>
          <w:color w:val="313131"/>
          <w:w w:val="105"/>
        </w:rPr>
        <w:t xml:space="preserve">be continued in </w:t>
      </w:r>
      <w:r w:rsidRPr="000260F3">
        <w:rPr>
          <w:color w:val="1C1C1C"/>
          <w:w w:val="105"/>
        </w:rPr>
        <w:t xml:space="preserve">the </w:t>
      </w:r>
      <w:r w:rsidRPr="000260F3">
        <w:rPr>
          <w:color w:val="313131"/>
          <w:w w:val="105"/>
        </w:rPr>
        <w:t xml:space="preserve">same delivery f01mat as it originates </w:t>
      </w:r>
      <w:r w:rsidRPr="000260F3">
        <w:rPr>
          <w:color w:val="424242"/>
          <w:w w:val="105"/>
        </w:rPr>
        <w:t>(face</w:t>
      </w:r>
      <w:r w:rsidRPr="000260F3">
        <w:rPr>
          <w:color w:val="1C1C1C"/>
          <w:w w:val="105"/>
        </w:rPr>
        <w:t>-to-face</w:t>
      </w:r>
      <w:r w:rsidRPr="000260F3">
        <w:rPr>
          <w:color w:val="525252"/>
          <w:w w:val="105"/>
        </w:rPr>
        <w:t xml:space="preserve">, </w:t>
      </w:r>
      <w:r w:rsidRPr="000260F3">
        <w:rPr>
          <w:color w:val="313131"/>
          <w:w w:val="105"/>
        </w:rPr>
        <w:t>fully online</w:t>
      </w:r>
      <w:r w:rsidRPr="000260F3">
        <w:rPr>
          <w:color w:val="525252"/>
          <w:w w:val="105"/>
        </w:rPr>
        <w:t xml:space="preserve">, </w:t>
      </w:r>
      <w:r w:rsidRPr="000260F3">
        <w:rPr>
          <w:color w:val="313131"/>
          <w:w w:val="105"/>
        </w:rPr>
        <w:t xml:space="preserve">live </w:t>
      </w:r>
      <w:r w:rsidRPr="000260F3">
        <w:rPr>
          <w:color w:val="1C1C1C"/>
          <w:spacing w:val="-3"/>
          <w:w w:val="105"/>
        </w:rPr>
        <w:t>remote</w:t>
      </w:r>
      <w:r w:rsidRPr="000260F3">
        <w:rPr>
          <w:color w:val="525252"/>
          <w:spacing w:val="-3"/>
          <w:w w:val="105"/>
        </w:rPr>
        <w:t xml:space="preserve">, </w:t>
      </w:r>
      <w:r w:rsidRPr="000260F3">
        <w:rPr>
          <w:color w:val="313131"/>
          <w:w w:val="105"/>
        </w:rPr>
        <w:t xml:space="preserve">or </w:t>
      </w:r>
      <w:r w:rsidRPr="000260F3">
        <w:rPr>
          <w:color w:val="1C1C1C"/>
          <w:spacing w:val="2"/>
          <w:w w:val="105"/>
        </w:rPr>
        <w:t>hybrid</w:t>
      </w:r>
      <w:r w:rsidRPr="000260F3">
        <w:rPr>
          <w:color w:val="424242"/>
          <w:spacing w:val="2"/>
          <w:w w:val="105"/>
        </w:rPr>
        <w:t xml:space="preserve">). </w:t>
      </w:r>
      <w:r w:rsidRPr="000260F3">
        <w:rPr>
          <w:color w:val="313131"/>
          <w:w w:val="105"/>
        </w:rPr>
        <w:t xml:space="preserve">Should </w:t>
      </w:r>
      <w:r w:rsidRPr="000260F3">
        <w:rPr>
          <w:color w:val="1C1C1C"/>
          <w:w w:val="105"/>
        </w:rPr>
        <w:t xml:space="preserve">this </w:t>
      </w:r>
      <w:r w:rsidRPr="000260F3">
        <w:rPr>
          <w:color w:val="313131"/>
          <w:w w:val="105"/>
        </w:rPr>
        <w:t xml:space="preserve">be </w:t>
      </w:r>
      <w:r w:rsidRPr="000260F3">
        <w:rPr>
          <w:color w:val="1C1C1C"/>
          <w:w w:val="105"/>
        </w:rPr>
        <w:t xml:space="preserve">the </w:t>
      </w:r>
      <w:r w:rsidRPr="000260F3">
        <w:rPr>
          <w:color w:val="313131"/>
          <w:w w:val="105"/>
        </w:rPr>
        <w:t>case</w:t>
      </w:r>
      <w:r w:rsidRPr="000260F3">
        <w:rPr>
          <w:color w:val="525252"/>
          <w:w w:val="105"/>
        </w:rPr>
        <w:t xml:space="preserve">, </w:t>
      </w:r>
      <w:r w:rsidRPr="000260F3">
        <w:rPr>
          <w:color w:val="313131"/>
          <w:w w:val="105"/>
        </w:rPr>
        <w:t>every effort</w:t>
      </w:r>
      <w:r w:rsidRPr="000260F3">
        <w:rPr>
          <w:color w:val="313131"/>
          <w:spacing w:val="-9"/>
          <w:w w:val="105"/>
        </w:rPr>
        <w:t xml:space="preserve"> </w:t>
      </w:r>
      <w:r w:rsidRPr="000260F3">
        <w:rPr>
          <w:color w:val="424242"/>
          <w:w w:val="105"/>
        </w:rPr>
        <w:t>will</w:t>
      </w:r>
      <w:r w:rsidRPr="000260F3">
        <w:rPr>
          <w:color w:val="424242"/>
          <w:spacing w:val="-19"/>
          <w:w w:val="105"/>
        </w:rPr>
        <w:t xml:space="preserve"> </w:t>
      </w:r>
      <w:r w:rsidRPr="000260F3">
        <w:rPr>
          <w:color w:val="313131"/>
          <w:w w:val="105"/>
        </w:rPr>
        <w:t>be</w:t>
      </w:r>
      <w:r w:rsidRPr="000260F3">
        <w:rPr>
          <w:color w:val="313131"/>
          <w:spacing w:val="-24"/>
          <w:w w:val="105"/>
        </w:rPr>
        <w:t xml:space="preserve"> </w:t>
      </w:r>
      <w:r w:rsidRPr="000260F3">
        <w:rPr>
          <w:color w:val="313131"/>
          <w:w w:val="105"/>
        </w:rPr>
        <w:t>made</w:t>
      </w:r>
      <w:r w:rsidRPr="000260F3">
        <w:rPr>
          <w:color w:val="313131"/>
          <w:spacing w:val="-11"/>
          <w:w w:val="105"/>
        </w:rPr>
        <w:t xml:space="preserve"> </w:t>
      </w:r>
      <w:r w:rsidRPr="000260F3">
        <w:rPr>
          <w:color w:val="1C1C1C"/>
          <w:w w:val="105"/>
        </w:rPr>
        <w:t>to</w:t>
      </w:r>
      <w:r w:rsidRPr="000260F3">
        <w:rPr>
          <w:color w:val="1C1C1C"/>
          <w:spacing w:val="-16"/>
          <w:w w:val="105"/>
        </w:rPr>
        <w:t xml:space="preserve"> </w:t>
      </w:r>
      <w:r w:rsidRPr="000260F3">
        <w:rPr>
          <w:color w:val="313131"/>
          <w:w w:val="105"/>
        </w:rPr>
        <w:t>continue</w:t>
      </w:r>
      <w:r w:rsidRPr="000260F3">
        <w:rPr>
          <w:color w:val="313131"/>
          <w:spacing w:val="-12"/>
          <w:w w:val="105"/>
        </w:rPr>
        <w:t xml:space="preserve"> </w:t>
      </w:r>
      <w:proofErr w:type="spellStart"/>
      <w:r w:rsidRPr="000260F3">
        <w:rPr>
          <w:color w:val="313131"/>
          <w:w w:val="105"/>
        </w:rPr>
        <w:t>instr·uction</w:t>
      </w:r>
      <w:proofErr w:type="spellEnd"/>
      <w:r w:rsidRPr="000260F3">
        <w:rPr>
          <w:color w:val="313131"/>
          <w:spacing w:val="1"/>
          <w:w w:val="105"/>
        </w:rPr>
        <w:t xml:space="preserve"> </w:t>
      </w:r>
      <w:r w:rsidRPr="000260F3">
        <w:rPr>
          <w:color w:val="313131"/>
          <w:w w:val="105"/>
        </w:rPr>
        <w:t>in</w:t>
      </w:r>
      <w:r w:rsidRPr="000260F3">
        <w:rPr>
          <w:color w:val="313131"/>
          <w:spacing w:val="-16"/>
          <w:w w:val="105"/>
        </w:rPr>
        <w:t xml:space="preserve"> </w:t>
      </w:r>
      <w:r w:rsidRPr="000260F3">
        <w:rPr>
          <w:color w:val="313131"/>
          <w:w w:val="105"/>
        </w:rPr>
        <w:t>an</w:t>
      </w:r>
      <w:r w:rsidRPr="000260F3">
        <w:rPr>
          <w:color w:val="313131"/>
          <w:spacing w:val="-22"/>
          <w:w w:val="105"/>
        </w:rPr>
        <w:t xml:space="preserve"> </w:t>
      </w:r>
      <w:r w:rsidRPr="000260F3">
        <w:rPr>
          <w:color w:val="313131"/>
          <w:w w:val="105"/>
        </w:rPr>
        <w:t>alternative</w:t>
      </w:r>
      <w:r w:rsidRPr="000260F3">
        <w:rPr>
          <w:color w:val="313131"/>
          <w:spacing w:val="-15"/>
          <w:w w:val="105"/>
        </w:rPr>
        <w:t xml:space="preserve"> </w:t>
      </w:r>
      <w:r w:rsidRPr="000260F3">
        <w:rPr>
          <w:color w:val="313131"/>
          <w:w w:val="105"/>
        </w:rPr>
        <w:t>delivery</w:t>
      </w:r>
      <w:r w:rsidRPr="000260F3">
        <w:rPr>
          <w:color w:val="313131"/>
          <w:spacing w:val="-14"/>
          <w:w w:val="105"/>
        </w:rPr>
        <w:t xml:space="preserve"> </w:t>
      </w:r>
      <w:r w:rsidRPr="000260F3">
        <w:rPr>
          <w:color w:val="313131"/>
          <w:w w:val="105"/>
        </w:rPr>
        <w:t>fo1mat.</w:t>
      </w:r>
      <w:r w:rsidRPr="000260F3">
        <w:rPr>
          <w:color w:val="313131"/>
          <w:spacing w:val="24"/>
          <w:w w:val="105"/>
        </w:rPr>
        <w:t xml:space="preserve"> </w:t>
      </w:r>
      <w:r w:rsidRPr="000260F3">
        <w:rPr>
          <w:color w:val="313131"/>
          <w:w w:val="105"/>
        </w:rPr>
        <w:t>Students</w:t>
      </w:r>
      <w:r w:rsidRPr="000260F3">
        <w:rPr>
          <w:color w:val="313131"/>
          <w:spacing w:val="-3"/>
          <w:w w:val="105"/>
        </w:rPr>
        <w:t xml:space="preserve"> </w:t>
      </w:r>
      <w:r w:rsidRPr="000260F3">
        <w:rPr>
          <w:color w:val="424242"/>
          <w:w w:val="105"/>
        </w:rPr>
        <w:t>will</w:t>
      </w:r>
      <w:r w:rsidRPr="000260F3">
        <w:rPr>
          <w:color w:val="424242"/>
          <w:spacing w:val="-12"/>
          <w:w w:val="105"/>
        </w:rPr>
        <w:t xml:space="preserve"> </w:t>
      </w:r>
      <w:r w:rsidRPr="000260F3">
        <w:rPr>
          <w:color w:val="313131"/>
          <w:w w:val="105"/>
        </w:rPr>
        <w:t>be</w:t>
      </w:r>
      <w:r w:rsidRPr="000260F3">
        <w:rPr>
          <w:color w:val="313131"/>
          <w:spacing w:val="-24"/>
          <w:w w:val="105"/>
        </w:rPr>
        <w:t xml:space="preserve"> </w:t>
      </w:r>
      <w:r w:rsidRPr="000260F3">
        <w:rPr>
          <w:color w:val="313131"/>
          <w:w w:val="105"/>
        </w:rPr>
        <w:t>info1med</w:t>
      </w:r>
      <w:r w:rsidRPr="000260F3">
        <w:rPr>
          <w:color w:val="313131"/>
          <w:spacing w:val="-3"/>
          <w:w w:val="105"/>
        </w:rPr>
        <w:t xml:space="preserve"> </w:t>
      </w:r>
      <w:r w:rsidRPr="000260F3">
        <w:rPr>
          <w:color w:val="313131"/>
          <w:w w:val="105"/>
        </w:rPr>
        <w:t xml:space="preserve">of any changes of </w:t>
      </w:r>
      <w:r w:rsidRPr="000260F3">
        <w:rPr>
          <w:color w:val="1C1C1C"/>
          <w:w w:val="105"/>
        </w:rPr>
        <w:t xml:space="preserve">this nature </w:t>
      </w:r>
      <w:proofErr w:type="spellStart"/>
      <w:r w:rsidRPr="000260F3">
        <w:rPr>
          <w:color w:val="1C1C1C"/>
          <w:w w:val="105"/>
        </w:rPr>
        <w:t>tlu·ough</w:t>
      </w:r>
      <w:proofErr w:type="spellEnd"/>
      <w:r w:rsidRPr="000260F3">
        <w:rPr>
          <w:color w:val="1C1C1C"/>
          <w:w w:val="105"/>
        </w:rPr>
        <w:t xml:space="preserve"> </w:t>
      </w:r>
      <w:r w:rsidRPr="000260F3">
        <w:rPr>
          <w:color w:val="313131"/>
          <w:w w:val="105"/>
        </w:rPr>
        <w:t xml:space="preserve">email messaging and/or </w:t>
      </w:r>
      <w:r w:rsidRPr="000260F3">
        <w:rPr>
          <w:color w:val="1C1C1C"/>
          <w:w w:val="105"/>
        </w:rPr>
        <w:t xml:space="preserve">tl1e Blackboard </w:t>
      </w:r>
      <w:r w:rsidRPr="000260F3">
        <w:rPr>
          <w:color w:val="313131"/>
          <w:w w:val="105"/>
        </w:rPr>
        <w:t>course</w:t>
      </w:r>
      <w:r w:rsidRPr="000260F3">
        <w:rPr>
          <w:color w:val="313131"/>
          <w:spacing w:val="2"/>
          <w:w w:val="105"/>
        </w:rPr>
        <w:t xml:space="preserve"> </w:t>
      </w:r>
      <w:r w:rsidRPr="000260F3">
        <w:rPr>
          <w:color w:val="313131"/>
          <w:w w:val="105"/>
        </w:rPr>
        <w:t>site.</w:t>
      </w:r>
    </w:p>
    <w:p w14:paraId="4F96CDDC" w14:textId="77777777" w:rsidR="006831F1" w:rsidRPr="000260F3" w:rsidRDefault="0021733B" w:rsidP="00EC1B9E">
      <w:pPr>
        <w:pStyle w:val="BodyText"/>
        <w:spacing w:before="159" w:after="240" w:line="259" w:lineRule="auto"/>
        <w:ind w:left="100" w:right="160"/>
        <w:jc w:val="both"/>
      </w:pPr>
      <w:r w:rsidRPr="000260F3">
        <w:rPr>
          <w:b/>
        </w:rPr>
        <w:t xml:space="preserve">NTCC Academic Honesty Statement: </w:t>
      </w:r>
      <w:r w:rsidRPr="000260F3">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7644D4E" w14:textId="77777777" w:rsidR="00DC0188" w:rsidRPr="001A33E7" w:rsidRDefault="006831F1" w:rsidP="00DC0188">
      <w:pPr>
        <w:pStyle w:val="BodyText"/>
        <w:spacing w:before="7"/>
        <w:ind w:left="90"/>
      </w:pPr>
      <w:r w:rsidRPr="001A33E7">
        <w:rPr>
          <w:b/>
        </w:rPr>
        <w:t xml:space="preserve">ADA Statement: </w:t>
      </w:r>
      <w:r w:rsidR="00DC0188" w:rsidRPr="001A33E7">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Advisor/Coordinator of Special Populations located in the Student Services. She can be reached at 903-434-8218.  For more information and to obtain a copy of the Request for Accommodations, please refer to the NTCC website - Special Populations.</w:t>
      </w:r>
    </w:p>
    <w:p w14:paraId="0DF6A81E" w14:textId="77777777" w:rsidR="0028421E" w:rsidRPr="001A33E7" w:rsidRDefault="0021733B" w:rsidP="00AD61EB">
      <w:pPr>
        <w:pStyle w:val="BodyText"/>
        <w:spacing w:before="161" w:line="259" w:lineRule="auto"/>
        <w:ind w:left="100" w:right="160"/>
        <w:jc w:val="both"/>
      </w:pPr>
      <w:r w:rsidRPr="001A33E7">
        <w:rPr>
          <w:b/>
        </w:rPr>
        <w:t xml:space="preserve">Family Educational Rights and Privacy Act </w:t>
      </w:r>
      <w:r w:rsidRPr="001A33E7">
        <w:t>(</w:t>
      </w:r>
      <w:r w:rsidRPr="001A33E7">
        <w:rPr>
          <w:b/>
        </w:rPr>
        <w:t>FERPA</w:t>
      </w:r>
      <w:r w:rsidRPr="001A33E7">
        <w:t>): 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w:t>
      </w:r>
      <w:r w:rsidR="00AD61EB" w:rsidRPr="001A33E7">
        <w:t xml:space="preserve"> </w:t>
      </w:r>
      <w:r w:rsidRPr="001A33E7">
        <w:t>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w:t>
      </w:r>
      <w:r w:rsidR="00AD61EB" w:rsidRPr="001A33E7">
        <w:t xml:space="preserve"> </w:t>
      </w:r>
      <w:r w:rsidRPr="001A33E7">
        <w:t>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w:t>
      </w:r>
      <w:r w:rsidR="004F1C68" w:rsidRPr="001A33E7">
        <w:t xml:space="preserve"> </w:t>
      </w:r>
      <w:r w:rsidRPr="001A33E7">
        <w:t>education institution attended, other information including major, field of study, degrees, awards received, and participation in officially recognized activities/sports.</w:t>
      </w:r>
    </w:p>
    <w:p w14:paraId="4A9C4743" w14:textId="77777777" w:rsidR="0028421E" w:rsidRPr="001A33E7" w:rsidRDefault="0021733B" w:rsidP="00EC1B9E">
      <w:pPr>
        <w:pStyle w:val="BodyText"/>
        <w:spacing w:before="160" w:line="259" w:lineRule="auto"/>
        <w:ind w:left="120" w:right="160"/>
        <w:jc w:val="both"/>
      </w:pPr>
      <w:r w:rsidRPr="001A33E7">
        <w:rPr>
          <w:b/>
        </w:rPr>
        <w:t xml:space="preserve">Other Course Policies: </w:t>
      </w:r>
      <w:r w:rsidRPr="001A33E7">
        <w:t>Turn off cell phones and other devices that unnecessarily cause distractions.  Texting in class is not acceptable. If you have an emergency call, then step outside the classroom to answer it so as not to be a distraction. If texting becomes a problem, the offending student will be asked to leave. If the problem continues, offending students will be withdrawn.</w:t>
      </w:r>
    </w:p>
    <w:sectPr w:rsidR="0028421E" w:rsidRPr="001A33E7">
      <w:pgSz w:w="12240" w:h="15840"/>
      <w:pgMar w:top="640" w:right="5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7A4F"/>
    <w:multiLevelType w:val="hybridMultilevel"/>
    <w:tmpl w:val="0C825486"/>
    <w:lvl w:ilvl="0" w:tplc="33BC2A56">
      <w:start w:val="1"/>
      <w:numFmt w:val="decimal"/>
      <w:lvlText w:val="%1."/>
      <w:lvlJc w:val="left"/>
      <w:pPr>
        <w:ind w:left="880" w:hanging="721"/>
      </w:pPr>
      <w:rPr>
        <w:rFonts w:ascii="Times New Roman" w:eastAsia="Times New Roman" w:hAnsi="Times New Roman" w:cs="Times New Roman" w:hint="default"/>
        <w:w w:val="100"/>
        <w:sz w:val="22"/>
        <w:szCs w:val="22"/>
      </w:rPr>
    </w:lvl>
    <w:lvl w:ilvl="1" w:tplc="A56A411C">
      <w:numFmt w:val="bullet"/>
      <w:lvlText w:val="•"/>
      <w:lvlJc w:val="left"/>
      <w:pPr>
        <w:ind w:left="1896" w:hanging="721"/>
      </w:pPr>
      <w:rPr>
        <w:rFonts w:hint="default"/>
      </w:rPr>
    </w:lvl>
    <w:lvl w:ilvl="2" w:tplc="57F27764">
      <w:numFmt w:val="bullet"/>
      <w:lvlText w:val="•"/>
      <w:lvlJc w:val="left"/>
      <w:pPr>
        <w:ind w:left="2912" w:hanging="721"/>
      </w:pPr>
      <w:rPr>
        <w:rFonts w:hint="default"/>
      </w:rPr>
    </w:lvl>
    <w:lvl w:ilvl="3" w:tplc="970AC5F4">
      <w:numFmt w:val="bullet"/>
      <w:lvlText w:val="•"/>
      <w:lvlJc w:val="left"/>
      <w:pPr>
        <w:ind w:left="3928" w:hanging="721"/>
      </w:pPr>
      <w:rPr>
        <w:rFonts w:hint="default"/>
      </w:rPr>
    </w:lvl>
    <w:lvl w:ilvl="4" w:tplc="AF284776">
      <w:numFmt w:val="bullet"/>
      <w:lvlText w:val="•"/>
      <w:lvlJc w:val="left"/>
      <w:pPr>
        <w:ind w:left="4944" w:hanging="721"/>
      </w:pPr>
      <w:rPr>
        <w:rFonts w:hint="default"/>
      </w:rPr>
    </w:lvl>
    <w:lvl w:ilvl="5" w:tplc="E5B84064">
      <w:numFmt w:val="bullet"/>
      <w:lvlText w:val="•"/>
      <w:lvlJc w:val="left"/>
      <w:pPr>
        <w:ind w:left="5960" w:hanging="721"/>
      </w:pPr>
      <w:rPr>
        <w:rFonts w:hint="default"/>
      </w:rPr>
    </w:lvl>
    <w:lvl w:ilvl="6" w:tplc="C3622F2E">
      <w:numFmt w:val="bullet"/>
      <w:lvlText w:val="•"/>
      <w:lvlJc w:val="left"/>
      <w:pPr>
        <w:ind w:left="6976" w:hanging="721"/>
      </w:pPr>
      <w:rPr>
        <w:rFonts w:hint="default"/>
      </w:rPr>
    </w:lvl>
    <w:lvl w:ilvl="7" w:tplc="69324418">
      <w:numFmt w:val="bullet"/>
      <w:lvlText w:val="•"/>
      <w:lvlJc w:val="left"/>
      <w:pPr>
        <w:ind w:left="7992" w:hanging="721"/>
      </w:pPr>
      <w:rPr>
        <w:rFonts w:hint="default"/>
      </w:rPr>
    </w:lvl>
    <w:lvl w:ilvl="8" w:tplc="DC8446E4">
      <w:numFmt w:val="bullet"/>
      <w:lvlText w:val="•"/>
      <w:lvlJc w:val="left"/>
      <w:pPr>
        <w:ind w:left="9008" w:hanging="721"/>
      </w:pPr>
      <w:rPr>
        <w:rFonts w:hint="default"/>
      </w:rPr>
    </w:lvl>
  </w:abstractNum>
  <w:abstractNum w:abstractNumId="1" w15:restartNumberingAfterBreak="0">
    <w:nsid w:val="19062F6A"/>
    <w:multiLevelType w:val="multilevel"/>
    <w:tmpl w:val="7CB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C3650"/>
    <w:multiLevelType w:val="multilevel"/>
    <w:tmpl w:val="C5F49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50C6853"/>
    <w:multiLevelType w:val="hybridMultilevel"/>
    <w:tmpl w:val="0E0A1AEE"/>
    <w:lvl w:ilvl="0" w:tplc="1E84EE8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75BD2BD9"/>
    <w:multiLevelType w:val="hybridMultilevel"/>
    <w:tmpl w:val="A9E66E2A"/>
    <w:lvl w:ilvl="0" w:tplc="E34688AA">
      <w:start w:val="1"/>
      <w:numFmt w:val="decimal"/>
      <w:lvlText w:val="%1."/>
      <w:lvlJc w:val="left"/>
      <w:pPr>
        <w:ind w:left="820" w:hanging="361"/>
      </w:pPr>
      <w:rPr>
        <w:rFonts w:ascii="Times New Roman" w:eastAsia="Times New Roman" w:hAnsi="Times New Roman" w:cs="Times New Roman" w:hint="default"/>
        <w:w w:val="100"/>
        <w:sz w:val="22"/>
        <w:szCs w:val="22"/>
      </w:rPr>
    </w:lvl>
    <w:lvl w:ilvl="1" w:tplc="6A188068">
      <w:numFmt w:val="bullet"/>
      <w:lvlText w:val="•"/>
      <w:lvlJc w:val="left"/>
      <w:pPr>
        <w:ind w:left="1832" w:hanging="361"/>
      </w:pPr>
      <w:rPr>
        <w:rFonts w:hint="default"/>
      </w:rPr>
    </w:lvl>
    <w:lvl w:ilvl="2" w:tplc="A9222E66">
      <w:numFmt w:val="bullet"/>
      <w:lvlText w:val="•"/>
      <w:lvlJc w:val="left"/>
      <w:pPr>
        <w:ind w:left="2844" w:hanging="361"/>
      </w:pPr>
      <w:rPr>
        <w:rFonts w:hint="default"/>
      </w:rPr>
    </w:lvl>
    <w:lvl w:ilvl="3" w:tplc="647E8D38">
      <w:numFmt w:val="bullet"/>
      <w:lvlText w:val="•"/>
      <w:lvlJc w:val="left"/>
      <w:pPr>
        <w:ind w:left="3856" w:hanging="361"/>
      </w:pPr>
      <w:rPr>
        <w:rFonts w:hint="default"/>
      </w:rPr>
    </w:lvl>
    <w:lvl w:ilvl="4" w:tplc="248A3AA2">
      <w:numFmt w:val="bullet"/>
      <w:lvlText w:val="•"/>
      <w:lvlJc w:val="left"/>
      <w:pPr>
        <w:ind w:left="4868" w:hanging="361"/>
      </w:pPr>
      <w:rPr>
        <w:rFonts w:hint="default"/>
      </w:rPr>
    </w:lvl>
    <w:lvl w:ilvl="5" w:tplc="DE90BA44">
      <w:numFmt w:val="bullet"/>
      <w:lvlText w:val="•"/>
      <w:lvlJc w:val="left"/>
      <w:pPr>
        <w:ind w:left="5880" w:hanging="361"/>
      </w:pPr>
      <w:rPr>
        <w:rFonts w:hint="default"/>
      </w:rPr>
    </w:lvl>
    <w:lvl w:ilvl="6" w:tplc="706A25BE">
      <w:numFmt w:val="bullet"/>
      <w:lvlText w:val="•"/>
      <w:lvlJc w:val="left"/>
      <w:pPr>
        <w:ind w:left="6892" w:hanging="361"/>
      </w:pPr>
      <w:rPr>
        <w:rFonts w:hint="default"/>
      </w:rPr>
    </w:lvl>
    <w:lvl w:ilvl="7" w:tplc="48BE0F6E">
      <w:numFmt w:val="bullet"/>
      <w:lvlText w:val="•"/>
      <w:lvlJc w:val="left"/>
      <w:pPr>
        <w:ind w:left="7904" w:hanging="361"/>
      </w:pPr>
      <w:rPr>
        <w:rFonts w:hint="default"/>
      </w:rPr>
    </w:lvl>
    <w:lvl w:ilvl="8" w:tplc="56AA1DB6">
      <w:numFmt w:val="bullet"/>
      <w:lvlText w:val="•"/>
      <w:lvlJc w:val="left"/>
      <w:pPr>
        <w:ind w:left="8916" w:hanging="361"/>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yMzE1NLMwMTIxNjRU0lEKTi0uzszPAykwrAUA+taaviwAAAA="/>
  </w:docVars>
  <w:rsids>
    <w:rsidRoot w:val="0028421E"/>
    <w:rsid w:val="000205E1"/>
    <w:rsid w:val="000260F3"/>
    <w:rsid w:val="000926FB"/>
    <w:rsid w:val="0009746F"/>
    <w:rsid w:val="000C7BCF"/>
    <w:rsid w:val="000D0DF6"/>
    <w:rsid w:val="00135095"/>
    <w:rsid w:val="001A33E7"/>
    <w:rsid w:val="001B71F5"/>
    <w:rsid w:val="001C1225"/>
    <w:rsid w:val="001F24D4"/>
    <w:rsid w:val="0021733B"/>
    <w:rsid w:val="002279E9"/>
    <w:rsid w:val="00255FB2"/>
    <w:rsid w:val="00257B9D"/>
    <w:rsid w:val="00261200"/>
    <w:rsid w:val="0028421E"/>
    <w:rsid w:val="002859B7"/>
    <w:rsid w:val="002A7133"/>
    <w:rsid w:val="002B5592"/>
    <w:rsid w:val="00312B47"/>
    <w:rsid w:val="00314910"/>
    <w:rsid w:val="00342C0D"/>
    <w:rsid w:val="00351EBD"/>
    <w:rsid w:val="00386519"/>
    <w:rsid w:val="003A25DB"/>
    <w:rsid w:val="003A593B"/>
    <w:rsid w:val="003C36E2"/>
    <w:rsid w:val="003C5DAE"/>
    <w:rsid w:val="003F675A"/>
    <w:rsid w:val="00417988"/>
    <w:rsid w:val="00441195"/>
    <w:rsid w:val="004771D8"/>
    <w:rsid w:val="00490415"/>
    <w:rsid w:val="00491AC8"/>
    <w:rsid w:val="004A2E4B"/>
    <w:rsid w:val="004E1A20"/>
    <w:rsid w:val="004F1C68"/>
    <w:rsid w:val="005260AE"/>
    <w:rsid w:val="00551F6B"/>
    <w:rsid w:val="005558A7"/>
    <w:rsid w:val="005604BF"/>
    <w:rsid w:val="005734F4"/>
    <w:rsid w:val="005C7F1D"/>
    <w:rsid w:val="005F6432"/>
    <w:rsid w:val="005F71EE"/>
    <w:rsid w:val="00630289"/>
    <w:rsid w:val="00640386"/>
    <w:rsid w:val="006831F1"/>
    <w:rsid w:val="006A062E"/>
    <w:rsid w:val="006A3E3A"/>
    <w:rsid w:val="00704647"/>
    <w:rsid w:val="0072219B"/>
    <w:rsid w:val="00730724"/>
    <w:rsid w:val="00773A94"/>
    <w:rsid w:val="00774521"/>
    <w:rsid w:val="007905E8"/>
    <w:rsid w:val="007A35E2"/>
    <w:rsid w:val="007D503C"/>
    <w:rsid w:val="0089603B"/>
    <w:rsid w:val="008A771B"/>
    <w:rsid w:val="008E2EAF"/>
    <w:rsid w:val="00955081"/>
    <w:rsid w:val="009612AB"/>
    <w:rsid w:val="009875BB"/>
    <w:rsid w:val="009E00B2"/>
    <w:rsid w:val="00A0563A"/>
    <w:rsid w:val="00AB74BE"/>
    <w:rsid w:val="00AD2333"/>
    <w:rsid w:val="00AD61EB"/>
    <w:rsid w:val="00B75E67"/>
    <w:rsid w:val="00B932B9"/>
    <w:rsid w:val="00B95EDC"/>
    <w:rsid w:val="00C332F4"/>
    <w:rsid w:val="00C56F52"/>
    <w:rsid w:val="00C80054"/>
    <w:rsid w:val="00C87FB7"/>
    <w:rsid w:val="00C95CE5"/>
    <w:rsid w:val="00CB1850"/>
    <w:rsid w:val="00CB5457"/>
    <w:rsid w:val="00CD4541"/>
    <w:rsid w:val="00CF0C9A"/>
    <w:rsid w:val="00D01C1A"/>
    <w:rsid w:val="00D14658"/>
    <w:rsid w:val="00D35B2F"/>
    <w:rsid w:val="00D4469C"/>
    <w:rsid w:val="00D766FF"/>
    <w:rsid w:val="00D85299"/>
    <w:rsid w:val="00D92F76"/>
    <w:rsid w:val="00DA0787"/>
    <w:rsid w:val="00DB5D13"/>
    <w:rsid w:val="00DC0188"/>
    <w:rsid w:val="00DE0406"/>
    <w:rsid w:val="00E31553"/>
    <w:rsid w:val="00E47B8C"/>
    <w:rsid w:val="00EA6AA4"/>
    <w:rsid w:val="00EB1FCE"/>
    <w:rsid w:val="00EC1B9E"/>
    <w:rsid w:val="00F10454"/>
    <w:rsid w:val="00F46801"/>
    <w:rsid w:val="00F642F2"/>
    <w:rsid w:val="00FE5D6D"/>
    <w:rsid w:val="00FF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4E08"/>
  <w15:docId w15:val="{CB020C48-3FD6-4079-B0C6-A1585876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16"/>
      <w:outlineLvl w:val="0"/>
    </w:pPr>
    <w:rPr>
      <w:b/>
      <w:bCs/>
      <w:sz w:val="28"/>
      <w:szCs w:val="28"/>
    </w:rPr>
  </w:style>
  <w:style w:type="paragraph" w:styleId="Heading2">
    <w:name w:val="heading 2"/>
    <w:basedOn w:val="Normal"/>
    <w:uiPriority w:val="1"/>
    <w:qFormat/>
    <w:pPr>
      <w:ind w:left="160"/>
      <w:outlineLvl w:val="1"/>
    </w:pPr>
    <w:rPr>
      <w:b/>
      <w:bCs/>
    </w:rPr>
  </w:style>
  <w:style w:type="paragraph" w:styleId="Heading4">
    <w:name w:val="heading 4"/>
    <w:basedOn w:val="Normal"/>
    <w:next w:val="Normal"/>
    <w:link w:val="Heading4Char"/>
    <w:uiPriority w:val="9"/>
    <w:semiHidden/>
    <w:unhideWhenUsed/>
    <w:qFormat/>
    <w:rsid w:val="008A77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right="122" w:hanging="720"/>
    </w:pPr>
  </w:style>
  <w:style w:type="paragraph" w:customStyle="1" w:styleId="TableParagraph">
    <w:name w:val="Table Paragraph"/>
    <w:basedOn w:val="Normal"/>
    <w:uiPriority w:val="1"/>
    <w:qFormat/>
    <w:pPr>
      <w:spacing w:line="248" w:lineRule="exact"/>
    </w:pPr>
    <w:rPr>
      <w:rFonts w:ascii="Calibri" w:eastAsia="Calibri" w:hAnsi="Calibri" w:cs="Calibri"/>
    </w:rPr>
  </w:style>
  <w:style w:type="paragraph" w:styleId="BalloonText">
    <w:name w:val="Balloon Text"/>
    <w:basedOn w:val="Normal"/>
    <w:link w:val="BalloonTextChar"/>
    <w:uiPriority w:val="99"/>
    <w:semiHidden/>
    <w:unhideWhenUsed/>
    <w:rsid w:val="00C56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F52"/>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8A771B"/>
    <w:rPr>
      <w:rFonts w:asciiTheme="majorHAnsi" w:eastAsiaTheme="majorEastAsia" w:hAnsiTheme="majorHAnsi" w:cstheme="majorBidi"/>
      <w:i/>
      <w:iCs/>
      <w:color w:val="365F91" w:themeColor="accent1" w:themeShade="BF"/>
    </w:rPr>
  </w:style>
  <w:style w:type="character" w:customStyle="1" w:styleId="composer">
    <w:name w:val="composer"/>
    <w:basedOn w:val="DefaultParagraphFont"/>
    <w:rsid w:val="008A771B"/>
  </w:style>
  <w:style w:type="character" w:customStyle="1" w:styleId="dates">
    <w:name w:val="dates"/>
    <w:basedOn w:val="DefaultParagraphFont"/>
    <w:rsid w:val="008A771B"/>
  </w:style>
  <w:style w:type="character" w:styleId="Strong">
    <w:name w:val="Strong"/>
    <w:basedOn w:val="DefaultParagraphFont"/>
    <w:uiPriority w:val="22"/>
    <w:qFormat/>
    <w:rsid w:val="00C80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2696">
      <w:bodyDiv w:val="1"/>
      <w:marLeft w:val="0"/>
      <w:marRight w:val="0"/>
      <w:marTop w:val="0"/>
      <w:marBottom w:val="0"/>
      <w:divBdr>
        <w:top w:val="none" w:sz="0" w:space="0" w:color="auto"/>
        <w:left w:val="none" w:sz="0" w:space="0" w:color="auto"/>
        <w:bottom w:val="none" w:sz="0" w:space="0" w:color="auto"/>
        <w:right w:val="none" w:sz="0" w:space="0" w:color="auto"/>
      </w:divBdr>
      <w:divsChild>
        <w:div w:id="47001204">
          <w:marLeft w:val="0"/>
          <w:marRight w:val="0"/>
          <w:marTop w:val="0"/>
          <w:marBottom w:val="240"/>
          <w:divBdr>
            <w:top w:val="none" w:sz="0" w:space="0" w:color="auto"/>
            <w:left w:val="none" w:sz="0" w:space="0" w:color="auto"/>
            <w:bottom w:val="none" w:sz="0" w:space="0" w:color="auto"/>
            <w:right w:val="none" w:sz="0" w:space="0" w:color="auto"/>
          </w:divBdr>
        </w:div>
        <w:div w:id="772894361">
          <w:marLeft w:val="0"/>
          <w:marRight w:val="0"/>
          <w:marTop w:val="0"/>
          <w:marBottom w:val="240"/>
          <w:divBdr>
            <w:top w:val="none" w:sz="0" w:space="0" w:color="auto"/>
            <w:left w:val="none" w:sz="0" w:space="0" w:color="auto"/>
            <w:bottom w:val="none" w:sz="0" w:space="0" w:color="auto"/>
            <w:right w:val="none" w:sz="0" w:space="0" w:color="auto"/>
          </w:divBdr>
        </w:div>
        <w:div w:id="493184883">
          <w:marLeft w:val="0"/>
          <w:marRight w:val="0"/>
          <w:marTop w:val="0"/>
          <w:marBottom w:val="240"/>
          <w:divBdr>
            <w:top w:val="none" w:sz="0" w:space="0" w:color="auto"/>
            <w:left w:val="none" w:sz="0" w:space="0" w:color="auto"/>
            <w:bottom w:val="none" w:sz="0" w:space="0" w:color="auto"/>
            <w:right w:val="none" w:sz="0" w:space="0" w:color="auto"/>
          </w:divBdr>
        </w:div>
        <w:div w:id="1219246913">
          <w:marLeft w:val="0"/>
          <w:marRight w:val="0"/>
          <w:marTop w:val="0"/>
          <w:marBottom w:val="240"/>
          <w:divBdr>
            <w:top w:val="none" w:sz="0" w:space="0" w:color="auto"/>
            <w:left w:val="none" w:sz="0" w:space="0" w:color="auto"/>
            <w:bottom w:val="none" w:sz="0" w:space="0" w:color="auto"/>
            <w:right w:val="none" w:sz="0" w:space="0" w:color="auto"/>
          </w:divBdr>
        </w:div>
        <w:div w:id="1078210878">
          <w:marLeft w:val="0"/>
          <w:marRight w:val="0"/>
          <w:marTop w:val="0"/>
          <w:marBottom w:val="240"/>
          <w:divBdr>
            <w:top w:val="none" w:sz="0" w:space="0" w:color="auto"/>
            <w:left w:val="none" w:sz="0" w:space="0" w:color="auto"/>
            <w:bottom w:val="none" w:sz="0" w:space="0" w:color="auto"/>
            <w:right w:val="none" w:sz="0" w:space="0" w:color="auto"/>
          </w:divBdr>
        </w:div>
        <w:div w:id="904031599">
          <w:marLeft w:val="0"/>
          <w:marRight w:val="0"/>
          <w:marTop w:val="0"/>
          <w:marBottom w:val="240"/>
          <w:divBdr>
            <w:top w:val="none" w:sz="0" w:space="0" w:color="auto"/>
            <w:left w:val="none" w:sz="0" w:space="0" w:color="auto"/>
            <w:bottom w:val="none" w:sz="0" w:space="0" w:color="auto"/>
            <w:right w:val="none" w:sz="0" w:space="0" w:color="auto"/>
          </w:divBdr>
        </w:div>
        <w:div w:id="1618100754">
          <w:marLeft w:val="0"/>
          <w:marRight w:val="0"/>
          <w:marTop w:val="0"/>
          <w:marBottom w:val="240"/>
          <w:divBdr>
            <w:top w:val="none" w:sz="0" w:space="0" w:color="auto"/>
            <w:left w:val="none" w:sz="0" w:space="0" w:color="auto"/>
            <w:bottom w:val="none" w:sz="0" w:space="0" w:color="auto"/>
            <w:right w:val="none" w:sz="0" w:space="0" w:color="auto"/>
          </w:divBdr>
        </w:div>
      </w:divsChild>
    </w:div>
    <w:div w:id="554200196">
      <w:bodyDiv w:val="1"/>
      <w:marLeft w:val="0"/>
      <w:marRight w:val="0"/>
      <w:marTop w:val="0"/>
      <w:marBottom w:val="0"/>
      <w:divBdr>
        <w:top w:val="none" w:sz="0" w:space="0" w:color="auto"/>
        <w:left w:val="none" w:sz="0" w:space="0" w:color="auto"/>
        <w:bottom w:val="none" w:sz="0" w:space="0" w:color="auto"/>
        <w:right w:val="none" w:sz="0" w:space="0" w:color="auto"/>
      </w:divBdr>
    </w:div>
    <w:div w:id="651518198">
      <w:bodyDiv w:val="1"/>
      <w:marLeft w:val="0"/>
      <w:marRight w:val="0"/>
      <w:marTop w:val="0"/>
      <w:marBottom w:val="0"/>
      <w:divBdr>
        <w:top w:val="none" w:sz="0" w:space="0" w:color="auto"/>
        <w:left w:val="none" w:sz="0" w:space="0" w:color="auto"/>
        <w:bottom w:val="none" w:sz="0" w:space="0" w:color="auto"/>
        <w:right w:val="none" w:sz="0" w:space="0" w:color="auto"/>
      </w:divBdr>
      <w:divsChild>
        <w:div w:id="1647776606">
          <w:marLeft w:val="0"/>
          <w:marRight w:val="0"/>
          <w:marTop w:val="0"/>
          <w:marBottom w:val="240"/>
          <w:divBdr>
            <w:top w:val="none" w:sz="0" w:space="0" w:color="auto"/>
            <w:left w:val="none" w:sz="0" w:space="0" w:color="auto"/>
            <w:bottom w:val="none" w:sz="0" w:space="0" w:color="auto"/>
            <w:right w:val="none" w:sz="0" w:space="0" w:color="auto"/>
          </w:divBdr>
        </w:div>
      </w:divsChild>
    </w:div>
    <w:div w:id="1034422658">
      <w:bodyDiv w:val="1"/>
      <w:marLeft w:val="0"/>
      <w:marRight w:val="0"/>
      <w:marTop w:val="0"/>
      <w:marBottom w:val="0"/>
      <w:divBdr>
        <w:top w:val="none" w:sz="0" w:space="0" w:color="auto"/>
        <w:left w:val="none" w:sz="0" w:space="0" w:color="auto"/>
        <w:bottom w:val="none" w:sz="0" w:space="0" w:color="auto"/>
        <w:right w:val="none" w:sz="0" w:space="0" w:color="auto"/>
      </w:divBdr>
    </w:div>
    <w:div w:id="1720278735">
      <w:bodyDiv w:val="1"/>
      <w:marLeft w:val="0"/>
      <w:marRight w:val="0"/>
      <w:marTop w:val="0"/>
      <w:marBottom w:val="0"/>
      <w:divBdr>
        <w:top w:val="none" w:sz="0" w:space="0" w:color="auto"/>
        <w:left w:val="none" w:sz="0" w:space="0" w:color="auto"/>
        <w:bottom w:val="none" w:sz="0" w:space="0" w:color="auto"/>
        <w:right w:val="none" w:sz="0" w:space="0" w:color="auto"/>
      </w:divBdr>
    </w:div>
    <w:div w:id="198229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niel@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ulgham@nt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85A5-87EB-48B2-A47B-A1216097F679}">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faa63a0-9110-49cb-b63e-adf8dd014b59"/>
    <ds:schemaRef ds:uri="7f840e71-8241-48ae-b635-72895e62b57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F56E17-A266-4017-AB9E-F1BF226E8BB3}">
  <ds:schemaRefs>
    <ds:schemaRef ds:uri="http://schemas.microsoft.com/sharepoint/v3/contenttype/forms"/>
  </ds:schemaRefs>
</ds:datastoreItem>
</file>

<file path=customXml/itemProps3.xml><?xml version="1.0" encoding="utf-8"?>
<ds:datastoreItem xmlns:ds="http://schemas.openxmlformats.org/officeDocument/2006/customXml" ds:itemID="{E74E0165-0847-4808-904E-7FF333F7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8141C-FC60-4604-BECB-6839D6D9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Weinbrenner</dc:creator>
  <cp:lastModifiedBy>Melissa Fulgham</cp:lastModifiedBy>
  <cp:revision>5</cp:revision>
  <cp:lastPrinted>2019-08-23T18:50:00Z</cp:lastPrinted>
  <dcterms:created xsi:type="dcterms:W3CDTF">2022-08-19T15:37:00Z</dcterms:created>
  <dcterms:modified xsi:type="dcterms:W3CDTF">2022-08-19T15:45:00Z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2016-08-21T00:00:00Z</vt:filetime>
  </property>
  <property fmtid="{D5CDD505-2E9C-101B-9397-08002B2CF9AE}" pid="3" name="Creator">
    <vt:lpwstr>Microsoft® Word 2016</vt:lpwstr>
  </property>
  <property fmtid="{D5CDD505-2E9C-101B-9397-08002B2CF9AE}" pid="4" name="LastSaved">
    <vt:filetime>2017-08-11T00:00:00Z</vt:filetime>
  </property>
  <property fmtid="{D5CDD505-2E9C-101B-9397-08002B2CF9AE}" pid="5" name="ContentTypeId">
    <vt:lpwstr>0x010100255B00C5952C41408770DCEA0B7C111C</vt:lpwstr>
  </property>
</Properties>
</file>