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after="120" w:beforeAutospacing="0" w:afterAutospacing="0"/>
      </w:pPr>
      <w:r>
        <w:rPr>
          <w:noProof w:val="1"/>
        </w:rPr>
        <w:drawing>
          <wp:inline xmlns:wp="http://schemas.openxmlformats.org/drawingml/2006/wordprocessingDrawing" distT="0" distB="0" distL="0" distR="0">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048385" cy="749935"/>
                    </a:xfrm>
                    <a:prstGeom prst="rect"/>
                    <a:noFill/>
                    <a:ln>
                      <a:noFill/>
                    </a:ln>
                  </pic:spPr>
                </pic:pic>
              </a:graphicData>
            </a:graphic>
          </wp:inline>
        </w:drawing>
      </w:r>
    </w:p>
    <w:p>
      <w:pPr>
        <w:pStyle w:val="P1"/>
        <w:ind w:left="0"/>
      </w:pPr>
      <w:r>
        <w:rPr>
          <w:rtl w:val="0"/>
          <w:lang w:val="en-US" w:bidi="en-US" w:eastAsia="en-US"/>
        </w:rPr>
        <w:t>HIST 1302</w:t>
      </w:r>
      <w:r>
        <w:t xml:space="preserve"> </w:t>
      </w:r>
      <w:r>
        <w:rPr>
          <w:rtl w:val="0"/>
          <w:lang w:val="en-US" w:bidi="en-US" w:eastAsia="en-US"/>
        </w:rPr>
        <w:t>- United States H</w:t>
      </w:r>
      <w:r>
        <w:rPr>
          <w:rtl w:val="0"/>
          <w:lang w:val="en-US" w:bidi="en-US" w:eastAsia="en-US"/>
        </w:rPr>
        <w:t>istory I</w:t>
      </w:r>
    </w:p>
    <w:p>
      <w:pPr>
        <w:spacing w:after="120" w:beforeAutospacing="0" w:afterAutospacing="0"/>
        <w:ind w:hanging="1890" w:left="1890"/>
        <w:rPr>
          <w:rFonts w:ascii="Times New Roman" w:hAnsi="Times New Roman" w:cs="Times New Roman" w:eastAsia="Times New Roman"/>
          <w:sz w:val="6"/>
          <w:szCs w:val="6"/>
        </w:rPr>
      </w:pPr>
      <w:r>
        <w:t>Course</w:t>
      </w:r>
      <w:r>
        <w:rPr>
          <w:spacing w:val="-4"/>
        </w:rPr>
        <w:t xml:space="preserve"> </w:t>
      </w:r>
      <w:r>
        <w:t>Syllabus:</w:t>
      </w:r>
      <w:r>
        <w:rPr>
          <w:spacing w:val="-3"/>
        </w:rPr>
        <w:t xml:space="preserve"> </w:t>
      </w:r>
      <w:r>
        <w:rPr>
          <w:rtl w:val="0"/>
          <w:lang w:val="en-US" w:bidi="en-US" w:eastAsia="en-US"/>
        </w:rPr>
        <w:t>May</w:t>
      </w:r>
      <w:r>
        <w:t xml:space="preserve"> 2026</w:t>
      </w:r>
    </w:p>
    <w:p>
      <w:pPr>
        <w:pStyle w:val="P5"/>
        <w:ind w:hanging="1890" w:left="1890"/>
        <w:rPr>
          <w:rFonts w:ascii="Times New Roman" w:hAnsi="Times New Roman" w:cs="Times New Roman" w:eastAsia="Times New Roman"/>
          <w:sz w:val="18"/>
          <w:szCs w:val="18"/>
        </w:rPr>
      </w:pPr>
      <w:r>
        <w:rPr>
          <w:rFonts w:ascii="Times New Roman" w:hAnsi="Times New Roman" w:cs="Times New Roman" w:eastAsia="Times New Roman"/>
          <w:b w:val="1"/>
          <w:i w:val="1"/>
          <w:bCs w:val="1"/>
          <w:sz w:val="18"/>
          <w:szCs w:val="18"/>
        </w:rPr>
        <w:t>“Northeast</w:t>
      </w:r>
      <w:r>
        <w:rPr>
          <w:rFonts w:ascii="Times New Roman" w:hAnsi="Times New Roman" w:cs="Times New Roman" w:eastAsia="Times New Roman"/>
          <w:b w:val="1"/>
          <w:i w:val="1"/>
          <w:bCs w:val="1"/>
          <w:sz w:val="18"/>
          <w:szCs w:val="18"/>
          <w:spacing w:val="-4"/>
        </w:rPr>
        <w:t xml:space="preserve"> </w:t>
      </w:r>
      <w:r>
        <w:rPr>
          <w:rFonts w:ascii="Times New Roman" w:hAnsi="Times New Roman" w:cs="Times New Roman" w:eastAsia="Times New Roman"/>
          <w:b w:val="1"/>
          <w:i w:val="1"/>
          <w:bCs w:val="1"/>
          <w:sz w:val="18"/>
          <w:szCs w:val="18"/>
        </w:rPr>
        <w:t>Texas</w:t>
      </w:r>
      <w:r>
        <w:rPr>
          <w:rFonts w:ascii="Times New Roman" w:hAnsi="Times New Roman" w:cs="Times New Roman" w:eastAsia="Times New Roman"/>
          <w:b w:val="1"/>
          <w:i w:val="1"/>
          <w:bCs w:val="1"/>
          <w:sz w:val="18"/>
          <w:szCs w:val="18"/>
          <w:spacing w:val="-2"/>
        </w:rPr>
        <w:t xml:space="preserve"> </w:t>
      </w:r>
      <w:r>
        <w:rPr>
          <w:rFonts w:ascii="Times New Roman" w:hAnsi="Times New Roman" w:cs="Times New Roman" w:eastAsia="Times New Roman"/>
          <w:b w:val="1"/>
          <w:i w:val="1"/>
          <w:bCs w:val="1"/>
          <w:sz w:val="18"/>
          <w:szCs w:val="18"/>
          <w:spacing w:val="-1"/>
        </w:rPr>
        <w:t>Community</w:t>
      </w:r>
      <w:r>
        <w:rPr>
          <w:rFonts w:ascii="Times New Roman" w:hAnsi="Times New Roman" w:cs="Times New Roman" w:eastAsia="Times New Roman"/>
          <w:b w:val="1"/>
          <w:i w:val="1"/>
          <w:bCs w:val="1"/>
          <w:sz w:val="18"/>
          <w:szCs w:val="18"/>
          <w:spacing w:val="-2"/>
        </w:rPr>
        <w:t xml:space="preserve"> </w:t>
      </w:r>
      <w:r>
        <w:rPr>
          <w:rFonts w:ascii="Times New Roman" w:hAnsi="Times New Roman" w:cs="Times New Roman" w:eastAsia="Times New Roman"/>
          <w:b w:val="1"/>
          <w:i w:val="1"/>
          <w:bCs w:val="1"/>
          <w:sz w:val="18"/>
          <w:szCs w:val="18"/>
          <w:spacing w:val="-1"/>
        </w:rPr>
        <w:t>College</w:t>
      </w:r>
      <w:r>
        <w:rPr>
          <w:rFonts w:ascii="Times New Roman" w:hAnsi="Times New Roman" w:cs="Times New Roman" w:eastAsia="Times New Roman"/>
          <w:b w:val="1"/>
          <w:i w:val="1"/>
          <w:bCs w:val="1"/>
          <w:sz w:val="18"/>
          <w:szCs w:val="18"/>
          <w:spacing w:val="-2"/>
        </w:rPr>
        <w:t xml:space="preserve"> </w:t>
      </w:r>
      <w:r>
        <w:rPr>
          <w:rFonts w:ascii="Times New Roman" w:hAnsi="Times New Roman" w:cs="Times New Roman" w:eastAsia="Times New Roman"/>
          <w:b w:val="1"/>
          <w:i w:val="1"/>
          <w:bCs w:val="1"/>
          <w:sz w:val="18"/>
          <w:szCs w:val="18"/>
        </w:rPr>
        <w:t>exists</w:t>
      </w:r>
      <w:r>
        <w:rPr>
          <w:rFonts w:ascii="Times New Roman" w:hAnsi="Times New Roman" w:cs="Times New Roman" w:eastAsia="Times New Roman"/>
          <w:b w:val="1"/>
          <w:i w:val="1"/>
          <w:bCs w:val="1"/>
          <w:sz w:val="18"/>
          <w:szCs w:val="18"/>
          <w:spacing w:val="-1"/>
        </w:rPr>
        <w:t xml:space="preserve"> to</w:t>
      </w:r>
      <w:r>
        <w:rPr>
          <w:rFonts w:ascii="Times New Roman" w:hAnsi="Times New Roman" w:cs="Times New Roman" w:eastAsia="Times New Roman"/>
          <w:b w:val="1"/>
          <w:i w:val="1"/>
          <w:bCs w:val="1"/>
          <w:sz w:val="18"/>
          <w:szCs w:val="18"/>
          <w:spacing w:val="-2"/>
        </w:rPr>
        <w:t xml:space="preserve"> </w:t>
      </w:r>
      <w:r>
        <w:rPr>
          <w:rFonts w:ascii="Times New Roman" w:hAnsi="Times New Roman" w:cs="Times New Roman" w:eastAsia="Times New Roman"/>
          <w:b w:val="1"/>
          <w:i w:val="1"/>
          <w:bCs w:val="1"/>
          <w:sz w:val="18"/>
          <w:szCs w:val="18"/>
        </w:rPr>
        <w:t>provide</w:t>
      </w:r>
      <w:r>
        <w:rPr>
          <w:rFonts w:ascii="Times New Roman" w:hAnsi="Times New Roman" w:cs="Times New Roman" w:eastAsia="Times New Roman"/>
          <w:b w:val="1"/>
          <w:i w:val="1"/>
          <w:bCs w:val="1"/>
          <w:sz w:val="18"/>
          <w:szCs w:val="18"/>
          <w:spacing w:val="3"/>
        </w:rPr>
        <w:t xml:space="preserve"> </w:t>
      </w:r>
      <w:r>
        <w:rPr>
          <w:rFonts w:ascii="Times New Roman" w:hAnsi="Times New Roman" w:cs="Times New Roman" w:eastAsia="Times New Roman"/>
          <w:b w:val="1"/>
          <w:i w:val="1"/>
          <w:bCs w:val="1"/>
          <w:sz w:val="18"/>
          <w:szCs w:val="18"/>
          <w:spacing w:val="-1"/>
        </w:rPr>
        <w:t>personal, dynamic learning experiences empowering students to succeed.”</w:t>
      </w:r>
    </w:p>
    <w:p/>
    <w:p>
      <w:pPr>
        <w:rPr>
          <w:rFonts w:eastAsia="Times New Roman"/>
          <w:szCs w:val="28"/>
        </w:rPr>
      </w:pPr>
      <w:r>
        <w:rPr>
          <w:b w:val="1"/>
          <w:bCs w:val="1"/>
        </w:rPr>
        <w:t>Instructor:</w:t>
      </w:r>
      <w:r>
        <w:t xml:space="preserve"> </w:t>
      </w:r>
      <w:r>
        <w:rPr>
          <w:rtl w:val="0"/>
          <w:lang w:val="en-US" w:bidi="en-US" w:eastAsia="en-US"/>
        </w:rPr>
        <w:t>Dr. Melissa Fulgham</w:t>
      </w:r>
    </w:p>
    <w:p>
      <w:pPr>
        <w:rPr>
          <w:sz w:val="24"/>
        </w:rPr>
      </w:pPr>
      <w:r>
        <w:rPr>
          <w:b w:val="1"/>
          <w:bCs w:val="1"/>
          <w:sz w:val="24"/>
          <w:spacing w:val="-1"/>
        </w:rPr>
        <w:t>Office:</w:t>
      </w:r>
      <w:r>
        <w:rPr>
          <w:sz w:val="24"/>
          <w:spacing w:val="-6"/>
        </w:rPr>
        <w:t xml:space="preserve"> </w:t>
      </w:r>
      <w:r>
        <w:rPr>
          <w:sz w:val="24"/>
          <w:rtl w:val="0"/>
          <w:spacing w:val="-6"/>
          <w:lang w:val="en-US" w:bidi="en-US" w:eastAsia="en-US"/>
        </w:rPr>
        <w:t xml:space="preserve">HUMA </w:t>
      </w:r>
      <w:r>
        <w:rPr>
          <w:sz w:val="24"/>
          <w:rtl w:val="0"/>
          <w:spacing w:val="-6"/>
          <w:lang w:val="en-US" w:bidi="en-US" w:eastAsia="en-US"/>
        </w:rPr>
        <w:t>1</w:t>
      </w:r>
      <w:r>
        <w:rPr>
          <w:sz w:val="24"/>
          <w:rtl w:val="0"/>
          <w:spacing w:val="-6"/>
          <w:lang w:val="en-US" w:bidi="en-US" w:eastAsia="en-US"/>
        </w:rPr>
        <w:t>28E</w:t>
      </w:r>
    </w:p>
    <w:p>
      <w:pPr>
        <w:rPr>
          <w:sz w:val="24"/>
          <w:rtl w:val="0"/>
          <w:spacing w:val="-1"/>
          <w:lang w:val="en-US" w:bidi="en-US" w:eastAsia="en-US"/>
        </w:rPr>
      </w:pPr>
      <w:r>
        <w:rPr>
          <w:b w:val="1"/>
          <w:bCs w:val="1"/>
          <w:sz w:val="24"/>
          <w:rtl w:val="0"/>
          <w:spacing w:val="-1"/>
          <w:lang w:val="en-US" w:bidi="en-US" w:eastAsia="en-US"/>
        </w:rPr>
        <w:t xml:space="preserve">Office </w:t>
      </w:r>
      <w:r>
        <w:rPr>
          <w:b w:val="1"/>
          <w:bCs w:val="1"/>
          <w:sz w:val="24"/>
          <w:spacing w:val="-1"/>
        </w:rPr>
        <w:t>Phone:</w:t>
      </w:r>
      <w:r>
        <w:rPr>
          <w:sz w:val="24"/>
          <w:spacing w:val="-1"/>
        </w:rPr>
        <w:t xml:space="preserve"> 903-434-82</w:t>
      </w:r>
      <w:r>
        <w:rPr>
          <w:sz w:val="24"/>
          <w:rtl w:val="0"/>
          <w:spacing w:val="-1"/>
          <w:lang w:val="en-US" w:bidi="en-US" w:eastAsia="en-US"/>
        </w:rPr>
        <w:t>53 (office)</w:t>
      </w:r>
    </w:p>
    <w:p>
      <w:pPr>
        <w:rPr>
          <w:sz w:val="24"/>
        </w:rPr>
      </w:pPr>
      <w:r>
        <w:rPr>
          <w:b w:val="1"/>
          <w:bCs w:val="1"/>
          <w:sz w:val="24"/>
          <w:rtl w:val="0"/>
          <w:spacing w:val="-1"/>
          <w:lang w:val="en-US" w:bidi="en-US" w:eastAsia="en-US"/>
        </w:rPr>
        <w:t xml:space="preserve">Cell </w:t>
      </w:r>
      <w:r>
        <w:rPr>
          <w:b w:val="1"/>
          <w:bCs w:val="1"/>
          <w:sz w:val="24"/>
          <w:spacing w:val="-1"/>
        </w:rPr>
        <w:t>Phone:</w:t>
      </w:r>
      <w:r>
        <w:rPr>
          <w:sz w:val="24"/>
          <w:spacing w:val="-1"/>
        </w:rPr>
        <w:t xml:space="preserve"> 903-</w:t>
      </w:r>
      <w:r>
        <w:rPr>
          <w:sz w:val="24"/>
          <w:rtl w:val="0"/>
          <w:spacing w:val="-1"/>
          <w:lang w:val="en-US" w:bidi="en-US" w:eastAsia="en-US"/>
        </w:rPr>
        <w:t>363-8825</w:t>
      </w:r>
      <w:r>
        <w:rPr>
          <w:sz w:val="24"/>
          <w:rtl w:val="0"/>
          <w:spacing w:val="-1"/>
          <w:lang w:val="en-US" w:bidi="en-US" w:eastAsia="en-US"/>
        </w:rPr>
        <w:t xml:space="preserve"> (</w:t>
      </w:r>
      <w:r>
        <w:rPr>
          <w:sz w:val="24"/>
          <w:rtl w:val="0"/>
          <w:spacing w:val="-1"/>
          <w:lang w:val="en-US" w:bidi="en-US" w:eastAsia="en-US"/>
        </w:rPr>
        <w:t>text</w:t>
      </w:r>
      <w:r>
        <w:rPr>
          <w:sz w:val="24"/>
          <w:rtl w:val="0"/>
          <w:spacing w:val="-1"/>
          <w:lang w:val="en-US" w:bidi="en-US" w:eastAsia="en-US"/>
        </w:rPr>
        <w:t xml:space="preserve"> only. </w:t>
      </w:r>
      <w:r>
        <w:rPr>
          <w:sz w:val="24"/>
          <w:rtl w:val="0"/>
          <w:spacing w:val="-1"/>
          <w:lang w:val="en-US" w:bidi="en-US" w:eastAsia="en-US"/>
        </w:rPr>
        <w:t>Provide your n</w:t>
      </w:r>
      <w:r>
        <w:rPr>
          <w:sz w:val="24"/>
          <w:rtl w:val="0"/>
          <w:spacing w:val="-1"/>
          <w:lang w:val="en-US" w:bidi="en-US" w:eastAsia="en-US"/>
        </w:rPr>
        <w:t>ame the first time</w:t>
      </w:r>
      <w:r>
        <w:rPr>
          <w:sz w:val="24"/>
          <w:rtl w:val="0"/>
          <w:spacing w:val="-1"/>
          <w:lang w:val="en-US" w:bidi="en-US" w:eastAsia="en-US"/>
        </w:rPr>
        <w:t xml:space="preserve"> you text.)</w:t>
      </w:r>
    </w:p>
    <w:p>
      <w:pPr>
        <w:spacing w:after="240" w:beforeAutospacing="0" w:afterAutospacing="0"/>
        <w:rPr>
          <w:sz w:val="24"/>
          <w:spacing w:val="-6"/>
        </w:rPr>
      </w:pPr>
      <w:r>
        <w:rPr>
          <w:b w:val="1"/>
          <w:bCs w:val="1"/>
          <w:sz w:val="24"/>
          <w:spacing w:val="-1"/>
        </w:rPr>
        <w:t>Email:</w:t>
      </w:r>
      <w:r>
        <w:rPr>
          <w:sz w:val="24"/>
          <w:spacing w:val="-6"/>
        </w:rPr>
        <w:t xml:space="preserve"> m</w:t>
      </w:r>
      <w:r>
        <w:rPr>
          <w:sz w:val="24"/>
          <w:rtl w:val="0"/>
          <w:spacing w:val="-6"/>
          <w:lang w:val="en-US" w:bidi="en-US" w:eastAsia="en-US"/>
        </w:rPr>
        <w:t>fulgham</w:t>
      </w:r>
      <w:r>
        <w:rPr>
          <w:sz w:val="24"/>
          <w:spacing w:val="-6"/>
        </w:rPr>
        <w:t>@ntcc.edu</w:t>
      </w:r>
    </w:p>
    <w:tbl>
      <w:tblPr>
        <w:tblStyle w:val="T2"/>
        <w:tblW w:w="0" w:type="auto"/>
        <w:tblLook w:val="0620"/>
        <w:tblCaption w:val="Instructor Office Hours"/>
        <w:tblDescription w:val="Display of all weekdays and when instructor will be available for consultation."/>
      </w:tblPr>
      <w:tblGrid>
        <w:gridCol w:w="1440"/>
        <w:gridCol w:w="2880"/>
      </w:tblGrid>
      <w:tr>
        <w:tc>
          <w:tcPr>
            <w:tcW w:w="1440" w:type="dxa"/>
            <w:shd w:val="clear" w:color="auto" w:fill="D9D9D9" w:themeFill="background1" w:themeFillShade="D9"/>
          </w:tcPr>
          <w:p>
            <w:pPr>
              <w:rPr>
                <w:b w:val="1"/>
                <w:bCs w:val="1"/>
                <w:sz w:val="24"/>
                <w:spacing w:val="-6"/>
              </w:rPr>
            </w:pPr>
            <w:r>
              <w:rPr>
                <w:b w:val="1"/>
                <w:bCs w:val="1"/>
                <w:sz w:val="24"/>
                <w:spacing w:val="-6"/>
              </w:rPr>
              <w:t>Weekday</w:t>
            </w:r>
          </w:p>
        </w:tc>
        <w:tc>
          <w:tcPr>
            <w:tcW w:w="2880" w:type="dxa"/>
            <w:shd w:val="clear" w:color="auto" w:fill="D9D9D9" w:themeFill="background1" w:themeFillShade="D9"/>
          </w:tcPr>
          <w:p>
            <w:pPr>
              <w:rPr>
                <w:b w:val="1"/>
                <w:bCs w:val="1"/>
                <w:sz w:val="24"/>
                <w:spacing w:val="-6"/>
              </w:rPr>
            </w:pPr>
            <w:r>
              <w:rPr>
                <w:b w:val="1"/>
                <w:bCs w:val="1"/>
                <w:sz w:val="24"/>
                <w:spacing w:val="-6"/>
              </w:rPr>
              <w:t>Office Hours</w:t>
            </w:r>
          </w:p>
        </w:tc>
      </w:tr>
      <w:tr>
        <w:tc>
          <w:tcPr>
            <w:tcW w:w="1440" w:type="dxa"/>
          </w:tcPr>
          <w:p>
            <w:pPr>
              <w:rPr>
                <w:sz w:val="24"/>
                <w:spacing w:val="-6"/>
              </w:rPr>
            </w:pPr>
            <w:r>
              <w:rPr>
                <w:sz w:val="24"/>
                <w:spacing w:val="-6"/>
              </w:rPr>
              <w:t>Monday</w:t>
            </w:r>
          </w:p>
        </w:tc>
        <w:tc>
          <w:tcPr>
            <w:tcW w:w="2880" w:type="dxa"/>
          </w:tcPr>
          <w:p>
            <w:pPr>
              <w:rPr>
                <w:sz w:val="24"/>
                <w:spacing w:val="-6"/>
              </w:rPr>
            </w:pPr>
            <w:r>
              <w:rPr>
                <w:sz w:val="24"/>
                <w:rtl w:val="0"/>
                <w:spacing w:val="-6"/>
                <w:lang w:val="en-US" w:bidi="en-US" w:eastAsia="en-US"/>
              </w:rPr>
              <w:t>by appointment</w:t>
            </w:r>
          </w:p>
        </w:tc>
      </w:tr>
      <w:tr>
        <w:tc>
          <w:tcPr>
            <w:tcW w:w="1440" w:type="dxa"/>
          </w:tcPr>
          <w:p>
            <w:pPr>
              <w:rPr>
                <w:sz w:val="24"/>
                <w:spacing w:val="-6"/>
              </w:rPr>
            </w:pPr>
            <w:r>
              <w:rPr>
                <w:sz w:val="24"/>
                <w:spacing w:val="-6"/>
              </w:rPr>
              <w:t>Tuesday</w:t>
            </w:r>
          </w:p>
        </w:tc>
        <w:tc>
          <w:tcPr>
            <w:tcW w:w="2880" w:type="dxa"/>
          </w:tcPr>
          <w:p>
            <w:pPr>
              <w:rPr>
                <w:sz w:val="24"/>
                <w:spacing w:val="-6"/>
              </w:rPr>
            </w:pPr>
            <w:r>
              <w:rPr>
                <w:sz w:val="24"/>
                <w:rtl w:val="0"/>
                <w:spacing w:val="-6"/>
                <w:lang w:val="en-US" w:bidi="en-US" w:eastAsia="en-US"/>
              </w:rPr>
              <w:t>by appointment</w:t>
            </w:r>
          </w:p>
        </w:tc>
      </w:tr>
      <w:tr>
        <w:tc>
          <w:tcPr>
            <w:tcW w:w="1440" w:type="dxa"/>
          </w:tcPr>
          <w:p>
            <w:pPr>
              <w:rPr>
                <w:sz w:val="24"/>
                <w:spacing w:val="-6"/>
              </w:rPr>
            </w:pPr>
            <w:r>
              <w:rPr>
                <w:sz w:val="24"/>
                <w:spacing w:val="-6"/>
              </w:rPr>
              <w:t>Wednesday</w:t>
            </w:r>
          </w:p>
        </w:tc>
        <w:tc>
          <w:tcPr>
            <w:tcW w:w="2880" w:type="dxa"/>
          </w:tcPr>
          <w:p>
            <w:pPr>
              <w:rPr>
                <w:sz w:val="24"/>
                <w:spacing w:val="-6"/>
              </w:rPr>
            </w:pPr>
            <w:r>
              <w:rPr>
                <w:sz w:val="24"/>
                <w:rtl w:val="0"/>
                <w:spacing w:val="-6"/>
                <w:lang w:val="en-US" w:bidi="en-US" w:eastAsia="en-US"/>
              </w:rPr>
              <w:t>by appointment</w:t>
            </w:r>
          </w:p>
        </w:tc>
      </w:tr>
      <w:tr>
        <w:tc>
          <w:tcPr>
            <w:tcW w:w="1440" w:type="dxa"/>
          </w:tcPr>
          <w:p>
            <w:pPr>
              <w:rPr>
                <w:sz w:val="24"/>
                <w:spacing w:val="-6"/>
              </w:rPr>
            </w:pPr>
            <w:r>
              <w:rPr>
                <w:sz w:val="24"/>
                <w:spacing w:val="-6"/>
              </w:rPr>
              <w:t>Thursday</w:t>
            </w:r>
          </w:p>
        </w:tc>
        <w:tc>
          <w:tcPr>
            <w:tcW w:w="2880" w:type="dxa"/>
          </w:tcPr>
          <w:p>
            <w:pPr>
              <w:rPr>
                <w:sz w:val="24"/>
                <w:spacing w:val="-6"/>
              </w:rPr>
            </w:pPr>
            <w:r>
              <w:rPr>
                <w:sz w:val="24"/>
                <w:rtl w:val="0"/>
                <w:spacing w:val="-6"/>
                <w:lang w:val="en-US" w:bidi="en-US" w:eastAsia="en-US"/>
              </w:rPr>
              <w:t>by appointment</w:t>
            </w:r>
          </w:p>
        </w:tc>
      </w:tr>
      <w:tr>
        <w:tc>
          <w:tcPr>
            <w:tcW w:w="1440" w:type="dxa"/>
          </w:tcPr>
          <w:p>
            <w:pPr>
              <w:rPr>
                <w:sz w:val="24"/>
                <w:spacing w:val="-6"/>
              </w:rPr>
            </w:pPr>
            <w:r>
              <w:rPr>
                <w:sz w:val="24"/>
                <w:spacing w:val="-6"/>
              </w:rPr>
              <w:t>Friday</w:t>
            </w:r>
          </w:p>
        </w:tc>
        <w:tc>
          <w:tcPr>
            <w:tcW w:w="2880" w:type="dxa"/>
          </w:tcPr>
          <w:p>
            <w:pPr>
              <w:rPr>
                <w:sz w:val="24"/>
                <w:spacing w:val="-6"/>
              </w:rPr>
            </w:pPr>
            <w:r>
              <w:rPr>
                <w:sz w:val="24"/>
                <w:rtl w:val="0"/>
                <w:spacing w:val="-6"/>
                <w:lang w:val="en-US" w:bidi="en-US" w:eastAsia="en-US"/>
              </w:rPr>
              <w:t>by appointment</w:t>
            </w:r>
          </w:p>
        </w:tc>
      </w:tr>
    </w:tbl>
    <w:p/>
    <w:p>
      <w:pPr>
        <w:spacing w:after="120" w:beforeAutospacing="0" w:afterAutospacing="0"/>
        <w:rPr>
          <w:b w:val="1"/>
        </w:rPr>
      </w:pPr>
      <w:r>
        <w:rPr>
          <w:b w:val="1"/>
        </w:rPr>
        <w:t>This syllabus serves as the documentation for all course policies and requirements, assignments, and instructor/student responsibilities.</w:t>
      </w:r>
    </w:p>
    <w:p>
      <w:pPr>
        <w:rPr>
          <w:rFonts w:eastAsia="Times New Roman"/>
          <w:szCs w:val="24"/>
        </w:rPr>
      </w:pPr>
      <w:r>
        <w:t>Information relative to the delivery of the content</w:t>
      </w:r>
      <w:r>
        <w:rPr>
          <w:spacing w:val="-5"/>
        </w:rPr>
        <w:t xml:space="preserve"> </w:t>
      </w:r>
      <w:r>
        <w:rPr>
          <w:spacing w:val="-1"/>
        </w:rPr>
        <w:t>contained</w:t>
      </w:r>
      <w:r>
        <w:rPr>
          <w:spacing w:val="-5"/>
        </w:rPr>
        <w:t xml:space="preserve"> </w:t>
      </w:r>
      <w:r>
        <w:t>in</w:t>
      </w:r>
      <w:r>
        <w:rPr>
          <w:spacing w:val="-6"/>
        </w:rPr>
        <w:t xml:space="preserve"> </w:t>
      </w:r>
      <w:r>
        <w:t>this</w:t>
      </w:r>
      <w:r>
        <w:rPr>
          <w:spacing w:val="-5"/>
        </w:rPr>
        <w:t xml:space="preserve"> </w:t>
      </w:r>
      <w:r>
        <w:rPr>
          <w:spacing w:val="-1"/>
        </w:rPr>
        <w:t>syllabus</w:t>
      </w:r>
      <w:r>
        <w:rPr>
          <w:spacing w:val="-6"/>
        </w:rPr>
        <w:t xml:space="preserve"> </w:t>
      </w:r>
      <w:r>
        <w:t>is</w:t>
      </w:r>
      <w:r>
        <w:rPr>
          <w:spacing w:val="-6"/>
        </w:rPr>
        <w:t xml:space="preserve"> </w:t>
      </w:r>
      <w:r>
        <w:rPr>
          <w:spacing w:val="-2"/>
        </w:rPr>
        <w:t>subject</w:t>
      </w:r>
      <w:r>
        <w:rPr>
          <w:spacing w:val="-5"/>
        </w:rPr>
        <w:t xml:space="preserve"> </w:t>
      </w:r>
      <w:r>
        <w:t>to</w:t>
      </w:r>
      <w:r>
        <w:rPr>
          <w:spacing w:val="-5"/>
        </w:rPr>
        <w:t xml:space="preserve"> </w:t>
      </w:r>
      <w:r>
        <w:rPr>
          <w:spacing w:val="-1"/>
        </w:rPr>
        <w:t>change.</w:t>
      </w:r>
      <w:r>
        <w:rPr>
          <w:spacing w:val="-5"/>
        </w:rPr>
        <w:t xml:space="preserve"> Should that happen, the student will be notified.</w:t>
      </w:r>
    </w:p>
    <w:p/>
    <w:p>
      <w:pPr>
        <w:pStyle w:val="P2"/>
      </w:pPr>
      <w:r>
        <w:rPr>
          <w:rStyle w:val="C9"/>
          <w:b w:val="1"/>
        </w:rPr>
        <w:t>Course Description:</w:t>
      </w:r>
      <w:r>
        <w:t xml:space="preserve"> </w:t>
      </w:r>
    </w:p>
    <w:p>
      <w:pPr>
        <w:rPr>
          <w:rFonts w:cstheme="minorHAnsi"/>
        </w:rPr>
      </w:pPr>
      <w:r>
        <w:rPr>
          <w:rFonts w:cstheme="minorHAnsi"/>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p>
      <w:pPr>
        <w:pStyle w:val="P3"/>
        <w:ind w:left="0" w:right="344"/>
        <w:rPr>
          <w:rFonts w:cs="Times New Roman"/>
          <w:color w:val="FF0000"/>
          <w:spacing w:val="-1"/>
        </w:rPr>
      </w:pPr>
      <w:r>
        <w:t xml:space="preserve">Prerequisite(s): </w:t>
      </w:r>
      <w:r>
        <w:rPr>
          <w:rtl w:val="0"/>
          <w:lang w:val="en-US" w:bidi="en-US" w:eastAsia="en-US"/>
        </w:rPr>
        <w:t>none</w:t>
      </w:r>
    </w:p>
    <w:p/>
    <w:p>
      <w:pPr>
        <w:pStyle w:val="P2"/>
        <w:rPr>
          <w:rStyle w:val="C9"/>
          <w:spacing w:val="0"/>
        </w:rPr>
      </w:pPr>
      <w:r>
        <w:rPr>
          <w:rStyle w:val="C9"/>
          <w:b w:val="1"/>
        </w:rPr>
        <w:t>Student Learning Outcomes:</w:t>
      </w:r>
    </w:p>
    <w:p>
      <w:pPr>
        <w:pStyle w:val="P4"/>
        <w:numPr>
          <w:ilvl w:val="0"/>
          <w:numId w:val="5"/>
        </w:numPr>
      </w:pPr>
      <w:r>
        <w:rPr>
          <w:rtl w:val="0"/>
          <w:lang w:val="en-US" w:bidi="en-US" w:eastAsia="en-US"/>
        </w:rPr>
        <w:t>Creat</w:t>
      </w:r>
      <w:r>
        <w:rPr>
          <w:rtl w:val="0"/>
          <w:lang w:val="en-US" w:bidi="en-US" w:eastAsia="en-US"/>
        </w:rPr>
        <w:t>e</w:t>
      </w:r>
      <w:r>
        <w:rPr>
          <w:rtl w:val="0"/>
          <w:lang w:val="en-US" w:bidi="en-US" w:eastAsia="en-US"/>
        </w:rPr>
        <w:t xml:space="preserve"> an argu</w:t>
      </w:r>
      <w:r>
        <w:rPr>
          <w:rtl w:val="0"/>
          <w:lang w:val="en-US" w:bidi="en-US" w:eastAsia="en-US"/>
        </w:rPr>
        <w:t>ment through the use of historical evidence.</w:t>
      </w:r>
    </w:p>
    <w:p>
      <w:pPr>
        <w:pStyle w:val="P4"/>
        <w:numPr>
          <w:ilvl w:val="0"/>
          <w:numId w:val="5"/>
        </w:numPr>
      </w:pPr>
      <w:r>
        <w:rPr>
          <w:rtl w:val="0"/>
          <w:lang w:val="en-US" w:bidi="en-US" w:eastAsia="en-US"/>
        </w:rPr>
        <w:t>Analyze and interpret primary and secondary sources.</w:t>
      </w:r>
    </w:p>
    <w:p>
      <w:pPr>
        <w:pStyle w:val="P4"/>
        <w:numPr>
          <w:ilvl w:val="0"/>
          <w:numId w:val="5"/>
        </w:numPr>
      </w:pPr>
      <w:r>
        <w:rPr>
          <w:rtl w:val="0"/>
          <w:lang w:val="en-US" w:bidi="en-US" w:eastAsia="en-US"/>
        </w:rPr>
        <w:t>Analyze the effects of historical, social, political, economic, cultural, and global forces on this period of United States history.</w:t>
      </w:r>
    </w:p>
    <w:p>
      <w:pPr>
        <w:rPr>
          <w:rStyle w:val="C9"/>
          <w:sz w:val="24"/>
          <w:szCs w:val="24"/>
        </w:rPr>
      </w:pPr>
    </w:p>
    <w:p>
      <w:pPr>
        <w:pStyle w:val="P2"/>
        <w:rPr>
          <w:rStyle w:val="C9"/>
          <w:spacing w:val="0"/>
        </w:rPr>
      </w:pPr>
      <w:r>
        <w:rPr>
          <w:rStyle w:val="C9"/>
          <w:b w:val="1"/>
        </w:rPr>
        <w:t>Evaluation/Grading Policy:</w:t>
      </w:r>
      <w:r>
        <w:rPr>
          <w:rStyle w:val="C9"/>
          <w:spacing w:val="0"/>
        </w:rPr>
        <w:t xml:space="preserve"> </w:t>
      </w:r>
    </w:p>
    <w:p/>
    <w:p>
      <w:pPr>
        <w:rPr>
          <w:i w:val="1"/>
        </w:rPr>
      </w:pPr>
      <w:r>
        <w:rPr>
          <w:i w:val="1"/>
        </w:rPr>
        <w:t xml:space="preserve">The breakdown </w:t>
      </w:r>
      <w:r>
        <w:rPr>
          <w:i w:val="1"/>
          <w:spacing w:val="-2"/>
        </w:rPr>
        <w:t xml:space="preserve">of </w:t>
      </w:r>
      <w:r>
        <w:rPr>
          <w:i w:val="1"/>
        </w:rPr>
        <w:t>the course requirements</w:t>
      </w:r>
      <w:r>
        <w:rPr>
          <w:i w:val="1"/>
          <w:spacing w:val="-2"/>
        </w:rPr>
        <w:t xml:space="preserve"> </w:t>
      </w:r>
      <w:r>
        <w:rPr>
          <w:i w:val="1"/>
        </w:rPr>
        <w:t>is as</w:t>
      </w:r>
      <w:r>
        <w:rPr>
          <w:i w:val="1"/>
          <w:spacing w:val="-2"/>
        </w:rPr>
        <w:t xml:space="preserve"> </w:t>
      </w:r>
      <w:r>
        <w:rPr>
          <w:i w:val="1"/>
        </w:rPr>
        <w:t>follows:</w:t>
      </w:r>
    </w:p>
    <w:p/>
    <w:tbl>
      <w:tblPr>
        <w:tblW w:w="0" w:type="auto"/>
        <w:tblInd w:w="-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left w:w="0" w:type="dxa"/>
          <w:right w:w="0" w:type="dxa"/>
        </w:tblCellMar>
        <w:tblLook w:val="0420"/>
        <w:tblCaption w:val="Weighted Assignment Scale"/>
        <w:tblDescription w:val="The table provides the percentage weight for each content category required in the course"/>
      </w:tblPr>
      <w:tblGrid>
        <w:gridCol w:w="724"/>
        <w:gridCol w:w="3493"/>
      </w:tblGrid>
      <w:tr>
        <w:trPr>
          <w:gridAfter w:val="0"/>
          <w:trHeight w:hRule="exact" w:val="643"/>
        </w:trPr>
        <w:tc>
          <w:tcPr>
            <w:tcW w:w="724" w:type="dxa"/>
            <w:shd w:val="clear" w:color="auto" w:fill="D9D9D9" w:themeFill="background1" w:themeFillShade="D9"/>
            <w:vAlign w:val="center"/>
          </w:tcPr>
          <w:p>
            <w:pPr>
              <w:jc w:val="center"/>
              <w:rPr>
                <w:b w:val="1"/>
                <w:bCs w:val="1"/>
                <w:sz w:val="24"/>
              </w:rPr>
            </w:pPr>
            <w:r>
              <w:rPr>
                <w:b w:val="1"/>
                <w:bCs w:val="1"/>
                <w:sz w:val="24"/>
              </w:rPr>
              <w:t>%</w:t>
            </w:r>
          </w:p>
        </w:tc>
        <w:tc>
          <w:tcPr>
            <w:tcW w:w="3493" w:type="dxa"/>
            <w:shd w:val="clear" w:color="auto" w:fill="D9D9D9" w:themeFill="background1" w:themeFillShade="D9"/>
            <w:vAlign w:val="center"/>
          </w:tcPr>
          <w:p>
            <w:pPr>
              <w:jc w:val="center"/>
              <w:rPr>
                <w:b w:val="1"/>
                <w:bCs w:val="1"/>
                <w:sz w:val="24"/>
              </w:rPr>
            </w:pPr>
            <w:r>
              <w:rPr>
                <w:b w:val="1"/>
                <w:bCs w:val="1"/>
                <w:sz w:val="24"/>
              </w:rPr>
              <w:t>Requirement</w:t>
            </w:r>
          </w:p>
        </w:tc>
      </w:tr>
      <w:tr>
        <w:trPr>
          <w:gridAfter w:val="0"/>
          <w:trHeight w:hRule="exact" w:val="784"/>
        </w:trPr>
        <w:tc>
          <w:tcPr>
            <w:tcW w:w="724" w:type="dxa"/>
            <w:vAlign w:val="center"/>
          </w:tcPr>
          <w:p>
            <w:pPr>
              <w:pStyle w:val="P5"/>
              <w:spacing w:lineRule="exact" w:line="246" w:beforeAutospacing="0" w:afterAutospacing="0"/>
              <w:ind w:left="102"/>
              <w:jc w:val="center"/>
              <w:rPr>
                <w:rFonts w:ascii="Times New Roman" w:hAnsi="Times New Roman" w:cs="Times New Roman" w:eastAsia="Times New Roman"/>
              </w:rPr>
            </w:pPr>
            <w:bookmarkStart w:id="0" w:name="_Hlk190265490" w:colFirst="0" w:colLast="1"/>
            <w:r>
              <w:rPr>
                <w:rFonts w:ascii="Times New Roman" w:hAnsi="Times New Roman" w:cs="Times New Roman"/>
                <w:rtl w:val="0"/>
                <w:lang w:val="en-US" w:bidi="en-US" w:eastAsia="en-US"/>
              </w:rPr>
              <w:t>30</w:t>
            </w:r>
            <w:r>
              <w:rPr>
                <w:rFonts w:ascii="Times New Roman" w:hAnsi="Times New Roman" w:cs="Times New Roman"/>
              </w:rPr>
              <w:t>%</w:t>
            </w:r>
          </w:p>
        </w:tc>
        <w:tc>
          <w:tcPr>
            <w:tcW w:w="3493" w:type="dxa"/>
            <w:vAlign w:val="center"/>
          </w:tcPr>
          <w:p>
            <w:pPr>
              <w:pStyle w:val="P5"/>
              <w:spacing w:lineRule="exact" w:line="246" w:beforeAutospacing="0" w:afterAutospacing="0"/>
              <w:ind w:left="102"/>
              <w:jc w:val="center"/>
              <w:rPr>
                <w:rFonts w:ascii="Times New Roman" w:hAnsi="Times New Roman" w:cs="Times New Roman"/>
                <w:spacing w:val="-1"/>
              </w:rPr>
            </w:pPr>
          </w:p>
          <w:p>
            <w:pPr>
              <w:pStyle w:val="P5"/>
              <w:spacing w:lineRule="exact" w:line="246" w:beforeAutospacing="0" w:afterAutospacing="0"/>
              <w:ind w:left="102"/>
              <w:jc w:val="center"/>
              <w:rPr>
                <w:rFonts w:ascii="Times New Roman" w:hAnsi="Times New Roman" w:cs="Times New Roman"/>
                <w:spacing w:val="-1"/>
              </w:rPr>
            </w:pPr>
            <w:r>
              <w:rPr>
                <w:rFonts w:ascii="Times New Roman" w:hAnsi="Times New Roman" w:cs="Times New Roman"/>
                <w:rtl w:val="0"/>
                <w:spacing w:val="-1"/>
                <w:lang w:val="en-US" w:bidi="en-US" w:eastAsia="en-US"/>
              </w:rPr>
              <w:t xml:space="preserve">History </w:t>
            </w:r>
            <w:r>
              <w:rPr>
                <w:rFonts w:ascii="Times New Roman" w:hAnsi="Times New Roman" w:cs="Times New Roman"/>
                <w:rtl w:val="0"/>
                <w:spacing w:val="-1"/>
                <w:lang w:val="en-US" w:bidi="en-US" w:eastAsia="en-US"/>
              </w:rPr>
              <w:t>R</w:t>
            </w:r>
            <w:r>
              <w:rPr>
                <w:rFonts w:ascii="Times New Roman" w:hAnsi="Times New Roman" w:cs="Times New Roman"/>
                <w:rtl w:val="0"/>
                <w:spacing w:val="-1"/>
                <w:lang w:val="en-US" w:bidi="en-US" w:eastAsia="en-US"/>
              </w:rPr>
              <w:t xml:space="preserve">esearch </w:t>
            </w:r>
            <w:r>
              <w:rPr>
                <w:rFonts w:ascii="Times New Roman" w:hAnsi="Times New Roman" w:cs="Times New Roman"/>
                <w:rtl w:val="0"/>
                <w:spacing w:val="-1"/>
                <w:lang w:val="en-US" w:bidi="en-US" w:eastAsia="en-US"/>
              </w:rPr>
              <w:t>P</w:t>
            </w:r>
            <w:r>
              <w:rPr>
                <w:rFonts w:ascii="Times New Roman" w:hAnsi="Times New Roman" w:cs="Times New Roman"/>
                <w:rtl w:val="0"/>
                <w:spacing w:val="-1"/>
                <w:lang w:val="en-US" w:bidi="en-US" w:eastAsia="en-US"/>
              </w:rPr>
              <w:t>roject</w:t>
            </w:r>
          </w:p>
          <w:p>
            <w:pPr>
              <w:pStyle w:val="P5"/>
              <w:spacing w:lineRule="exact" w:line="246" w:beforeAutospacing="0" w:afterAutospacing="0"/>
              <w:ind w:left="102"/>
              <w:jc w:val="center"/>
              <w:rPr>
                <w:rFonts w:ascii="Times New Roman" w:hAnsi="Times New Roman" w:cs="Times New Roman"/>
                <w:spacing w:val="-1"/>
              </w:rPr>
            </w:pPr>
          </w:p>
          <w:p>
            <w:pPr>
              <w:pStyle w:val="P5"/>
              <w:spacing w:lineRule="exact" w:line="246" w:beforeAutospacing="0" w:afterAutospacing="0"/>
              <w:ind w:left="102"/>
              <w:jc w:val="center"/>
              <w:rPr>
                <w:rFonts w:ascii="Times New Roman" w:hAnsi="Times New Roman" w:cs="Times New Roman" w:eastAsia="Times New Roman"/>
              </w:rPr>
            </w:pPr>
          </w:p>
        </w:tc>
      </w:tr>
      <w:tr>
        <w:trPr>
          <w:gridAfter w:val="0"/>
          <w:trHeight w:hRule="exact" w:val="740"/>
        </w:trPr>
        <w:tc>
          <w:tcPr>
            <w:tcW w:w="724" w:type="dxa"/>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tl w:val="0"/>
                <w:lang w:val="en-US" w:bidi="en-US" w:eastAsia="en-US"/>
              </w:rPr>
              <w:t>3</w:t>
            </w:r>
            <w:r>
              <w:rPr>
                <w:rFonts w:ascii="Times New Roman" w:hAnsi="Times New Roman" w:cs="Times New Roman"/>
              </w:rPr>
              <w:t>0%</w:t>
            </w:r>
          </w:p>
        </w:tc>
        <w:tc>
          <w:tcPr>
            <w:tcW w:w="3493" w:type="dxa"/>
            <w:vAlign w:val="center"/>
          </w:tcPr>
          <w:p>
            <w:pPr>
              <w:pStyle w:val="P5"/>
              <w:spacing w:lineRule="auto" w:line="259" w:beforeAutospacing="0" w:afterAutospacing="0"/>
              <w:ind w:left="102" w:right="355"/>
              <w:jc w:val="center"/>
              <w:rPr>
                <w:rFonts w:ascii="Times New Roman" w:hAnsi="Times New Roman" w:cs="Times New Roman" w:eastAsia="Times New Roman"/>
              </w:rPr>
            </w:pPr>
            <w:r>
              <w:rPr>
                <w:rFonts w:ascii="Times New Roman" w:hAnsi="Times New Roman" w:cs="Times New Roman"/>
                <w:rtl w:val="0"/>
                <w:spacing w:val="-1"/>
                <w:lang w:val="en-US" w:bidi="en-US" w:eastAsia="en-US"/>
              </w:rPr>
              <w:t xml:space="preserve">Written </w:t>
            </w:r>
            <w:r>
              <w:rPr>
                <w:rFonts w:ascii="Times New Roman" w:hAnsi="Times New Roman" w:cs="Times New Roman"/>
                <w:spacing w:val="-1"/>
              </w:rPr>
              <w:t>Assignm</w:t>
            </w:r>
            <w:r>
              <w:rPr>
                <w:rFonts w:ascii="Times New Roman" w:hAnsi="Times New Roman" w:cs="Times New Roman"/>
                <w:rtl w:val="0"/>
                <w:spacing w:val="-1"/>
                <w:lang w:val="en-US" w:bidi="en-US" w:eastAsia="en-US"/>
              </w:rPr>
              <w:t>ents</w:t>
            </w:r>
          </w:p>
        </w:tc>
      </w:tr>
      <w:tr>
        <w:trPr>
          <w:gridAfter w:val="0"/>
          <w:trHeight w:hRule="exact" w:val="740"/>
        </w:trPr>
        <w:tc>
          <w:tcPr>
            <w:tcW w:w="724" w:type="dxa"/>
            <w:vAlign w:val="center"/>
          </w:tcPr>
          <w:p>
            <w:pPr>
              <w:pStyle w:val="P5"/>
              <w:spacing w:lineRule="exact" w:line="246" w:beforeAutospacing="0" w:afterAutospacing="0"/>
              <w:ind w:left="102"/>
              <w:jc w:val="center"/>
              <w:rPr>
                <w:rFonts w:ascii="Times New Roman" w:hAnsi="Times New Roman" w:cs="Times New Roman"/>
              </w:rPr>
            </w:pPr>
            <w:r>
              <w:rPr>
                <w:rFonts w:ascii="Times New Roman" w:hAnsi="Times New Roman" w:cs="Times New Roman"/>
                <w:rtl w:val="0"/>
                <w:lang w:val="en-US" w:bidi="en-US" w:eastAsia="en-US"/>
              </w:rPr>
              <w:t>30</w:t>
            </w:r>
            <w:r>
              <w:rPr>
                <w:rFonts w:ascii="Times New Roman" w:hAnsi="Times New Roman" w:cs="Times New Roman"/>
              </w:rPr>
              <w:t>%</w:t>
            </w:r>
          </w:p>
        </w:tc>
        <w:tc>
          <w:tcPr>
            <w:tcW w:w="3493" w:type="dxa"/>
            <w:vAlign w:val="center"/>
          </w:tcPr>
          <w:p>
            <w:pPr>
              <w:pStyle w:val="P5"/>
              <w:spacing w:lineRule="auto" w:line="259" w:beforeAutospacing="0" w:afterAutospacing="0"/>
              <w:ind w:left="102" w:right="355"/>
              <w:jc w:val="center"/>
              <w:rPr>
                <w:rFonts w:ascii="Times New Roman" w:hAnsi="Times New Roman" w:cs="Times New Roman"/>
                <w:spacing w:val="-1"/>
              </w:rPr>
            </w:pPr>
            <w:r>
              <w:rPr>
                <w:rFonts w:ascii="Times New Roman" w:hAnsi="Times New Roman" w:cs="Times New Roman"/>
                <w:rtl w:val="0"/>
                <w:spacing w:val="-1"/>
                <w:lang w:val="en-US" w:bidi="en-US" w:eastAsia="en-US"/>
              </w:rPr>
              <w:t>Multiple Choice Assignments</w:t>
            </w:r>
          </w:p>
        </w:tc>
      </w:tr>
      <w:tr>
        <w:trPr>
          <w:gridAfter w:val="0"/>
          <w:trHeight w:hRule="exact" w:val="740"/>
        </w:trPr>
        <w:tc>
          <w:tcPr>
            <w:tcW w:w="724" w:type="dxa"/>
            <w:vAlign w:val="center"/>
          </w:tcPr>
          <w:p>
            <w:pPr>
              <w:pStyle w:val="P5"/>
              <w:spacing w:lineRule="exact" w:line="246" w:beforeAutospacing="0" w:afterAutospacing="0"/>
              <w:ind w:left="102"/>
              <w:jc w:val="center"/>
              <w:rPr>
                <w:rFonts w:ascii="Times New Roman" w:hAnsi="Times New Roman" w:cs="Times New Roman"/>
              </w:rPr>
            </w:pPr>
            <w:r>
              <w:rPr>
                <w:rFonts w:ascii="Times New Roman" w:hAnsi="Times New Roman" w:cs="Times New Roman"/>
                <w:rtl w:val="0"/>
                <w:lang w:val="en-US" w:bidi="en-US" w:eastAsia="en-US"/>
              </w:rPr>
              <w:t>10%</w:t>
            </w:r>
          </w:p>
        </w:tc>
        <w:tc>
          <w:tcPr>
            <w:tcW w:w="3493" w:type="dxa"/>
            <w:vAlign w:val="center"/>
          </w:tcPr>
          <w:p>
            <w:pPr>
              <w:pStyle w:val="P5"/>
              <w:spacing w:lineRule="auto" w:line="259" w:beforeAutospacing="0" w:afterAutospacing="0"/>
              <w:ind w:left="102" w:right="355"/>
              <w:jc w:val="center"/>
              <w:rPr>
                <w:rFonts w:ascii="Times New Roman" w:hAnsi="Times New Roman" w:cs="Times New Roman"/>
                <w:spacing w:val="-1"/>
              </w:rPr>
            </w:pPr>
            <w:r>
              <w:rPr>
                <w:rFonts w:ascii="Times New Roman" w:hAnsi="Times New Roman" w:cs="Times New Roman"/>
                <w:rtl w:val="0"/>
                <w:spacing w:val="-1"/>
                <w:lang w:val="en-US" w:bidi="en-US" w:eastAsia="en-US"/>
              </w:rPr>
              <w:t>C</w:t>
            </w:r>
            <w:r>
              <w:rPr>
                <w:rFonts w:ascii="Times New Roman" w:hAnsi="Times New Roman" w:cs="Times New Roman"/>
                <w:rtl w:val="0"/>
                <w:spacing w:val="-1"/>
                <w:lang w:val="en-US" w:bidi="en-US" w:eastAsia="en-US"/>
              </w:rPr>
              <w:t>o</w:t>
            </w:r>
            <w:r>
              <w:rPr>
                <w:rFonts w:ascii="Times New Roman" w:hAnsi="Times New Roman" w:cs="Times New Roman"/>
                <w:rtl w:val="0"/>
                <w:spacing w:val="-1"/>
                <w:lang w:val="en-US" w:bidi="en-US" w:eastAsia="en-US"/>
              </w:rPr>
              <w:t>mprehensive Final Exam</w:t>
            </w:r>
          </w:p>
        </w:tc>
      </w:tr>
    </w:tbl>
    <w:p>
      <w:bookmarkEnd w:id="0"/>
    </w:p>
    <w:p>
      <w:pPr>
        <w:rPr>
          <w:i w:val="1"/>
        </w:rPr>
      </w:pPr>
      <w:r>
        <w:rPr>
          <w:i w:val="1"/>
        </w:rPr>
        <w:t>Semester grades will</w:t>
      </w:r>
      <w:r>
        <w:rPr>
          <w:i w:val="1"/>
          <w:spacing w:val="1"/>
        </w:rPr>
        <w:t xml:space="preserve"> </w:t>
      </w:r>
      <w:r>
        <w:rPr>
          <w:i w:val="1"/>
          <w:spacing w:val="-2"/>
        </w:rPr>
        <w:t>be</w:t>
      </w:r>
      <w:r>
        <w:rPr>
          <w:i w:val="1"/>
        </w:rPr>
        <w:t xml:space="preserve"> earned as</w:t>
      </w:r>
      <w:r>
        <w:rPr>
          <w:i w:val="1"/>
          <w:spacing w:val="-2"/>
        </w:rPr>
        <w:t xml:space="preserve"> </w:t>
      </w:r>
      <w:r>
        <w:rPr>
          <w:i w:val="1"/>
        </w:rPr>
        <w:t>follows</w:t>
      </w:r>
    </w:p>
    <w:p>
      <w:pPr>
        <w:rPr>
          <w:noProof w:val="1"/>
        </w:rPr>
      </w:pPr>
    </w:p>
    <w:tbl>
      <w:tblPr>
        <w:tblW w:w="0" w:type="auto"/>
        <w:tblInd w:w="-6" w:type="dxa"/>
        <w:tblLayout w:type="fixed"/>
        <w:tblCellMar>
          <w:left w:w="0" w:type="dxa"/>
          <w:right w:w="0" w:type="dxa"/>
        </w:tblCellMar>
        <w:tblLook w:val="0420"/>
        <w:tblCaption w:val="Semester Grade Scale"/>
        <w:tblDescription w:val="The table provides a breakdown of possible percentages in the course along with the associated letter grade a student would earn for each."/>
      </w:tblPr>
      <w:tblGrid>
        <w:gridCol w:w="1894"/>
        <w:gridCol w:w="2249"/>
      </w:tblGrid>
      <w:tr>
        <w:trPr>
          <w:trHeight w:hRule="exact" w:val="442"/>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D9D9D9" w:themeFill="background1" w:themeFillShade="D9"/>
            <w:vAlign w:val="center"/>
          </w:tcPr>
          <w:p>
            <w:pPr>
              <w:jc w:val="center"/>
              <w:rPr>
                <w:b w:val="1"/>
                <w:bCs w:val="1"/>
                <w:sz w:val="24"/>
              </w:rPr>
            </w:pPr>
            <w:r>
              <w:rPr>
                <w:b w:val="1"/>
                <w:bCs w:val="1"/>
                <w:sz w:val="24"/>
              </w:rPr>
              <w:t>Percentage</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D9D9D9" w:themeFill="background1" w:themeFillShade="D9"/>
            <w:vAlign w:val="center"/>
          </w:tcPr>
          <w:p>
            <w:pPr>
              <w:jc w:val="center"/>
              <w:rPr>
                <w:b w:val="1"/>
                <w:bCs w:val="1"/>
                <w:sz w:val="24"/>
              </w:rPr>
            </w:pPr>
            <w:r>
              <w:rPr>
                <w:b w:val="1"/>
                <w:bCs w:val="1"/>
                <w:sz w:val="24"/>
              </w:rPr>
              <w:t>Letter Grade</w:t>
            </w:r>
          </w:p>
        </w:tc>
      </w:tr>
      <w:tr>
        <w:trPr>
          <w:trHeight w:hRule="exact" w:val="442"/>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90%</w:t>
            </w:r>
            <w:r>
              <w:rPr>
                <w:rFonts w:ascii="Times New Roman" w:hAnsi="Times New Roman" w:cs="Times New Roman"/>
                <w:spacing w:val="1"/>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1"/>
              </w:rPr>
              <w:t>above</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A</w:t>
            </w:r>
          </w:p>
        </w:tc>
      </w:tr>
      <w:tr>
        <w:trPr>
          <w:trHeight w:hRule="exact" w:val="444"/>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eastAsia="Times New Roman"/>
              </w:rPr>
              <w:t xml:space="preserve">80 </w:t>
            </w:r>
            <w:r>
              <w:rPr>
                <w:rFonts w:ascii="Times New Roman" w:hAnsi="Times New Roman" w:cs="Times New Roman" w:eastAsia="Times New Roman"/>
                <w:spacing w:val="-1"/>
              </w:rPr>
              <w:t>%–89%</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B</w:t>
            </w:r>
          </w:p>
        </w:tc>
      </w:tr>
      <w:tr>
        <w:trPr>
          <w:trHeight w:hRule="exact" w:val="442"/>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eastAsia="Times New Roman"/>
              </w:rPr>
              <w:t xml:space="preserve">70 </w:t>
            </w:r>
            <w:r>
              <w:rPr>
                <w:rFonts w:ascii="Times New Roman" w:hAnsi="Times New Roman" w:cs="Times New Roman" w:eastAsia="Times New Roman"/>
                <w:spacing w:val="-1"/>
              </w:rPr>
              <w:t>%–79%</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C</w:t>
            </w:r>
          </w:p>
        </w:tc>
      </w:tr>
      <w:tr>
        <w:trPr>
          <w:trHeight w:hRule="exact" w:val="444"/>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8" w:beforeAutospacing="0" w:afterAutospacing="0"/>
              <w:ind w:left="102"/>
              <w:jc w:val="center"/>
              <w:rPr>
                <w:rFonts w:ascii="Times New Roman" w:hAnsi="Times New Roman" w:cs="Times New Roman" w:eastAsia="Times New Roman"/>
              </w:rPr>
            </w:pPr>
            <w:r>
              <w:rPr>
                <w:rFonts w:ascii="Times New Roman" w:hAnsi="Times New Roman" w:cs="Times New Roman" w:eastAsia="Times New Roman"/>
              </w:rPr>
              <w:t>60%–69</w:t>
            </w:r>
            <w:r>
              <w:rPr>
                <w:rFonts w:ascii="Times New Roman" w:hAnsi="Times New Roman" w:cs="Times New Roman" w:eastAsia="Times New Roman"/>
                <w:spacing w:val="-3"/>
              </w:rPr>
              <w:t xml:space="preserve"> </w:t>
            </w:r>
            <w:r>
              <w:rPr>
                <w:rFonts w:ascii="Times New Roman" w:hAnsi="Times New Roman" w:cs="Times New Roman" w:eastAsia="Times New Roman"/>
              </w:rPr>
              <w:t>%</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8" w:beforeAutospacing="0" w:afterAutospacing="0"/>
              <w:ind w:left="102"/>
              <w:jc w:val="center"/>
              <w:rPr>
                <w:rFonts w:ascii="Times New Roman" w:hAnsi="Times New Roman" w:cs="Times New Roman" w:eastAsia="Times New Roman"/>
              </w:rPr>
            </w:pPr>
            <w:r>
              <w:rPr>
                <w:rFonts w:ascii="Times New Roman" w:hAnsi="Times New Roman" w:cs="Times New Roman"/>
              </w:rPr>
              <w:t>D</w:t>
            </w:r>
          </w:p>
        </w:tc>
      </w:tr>
      <w:tr>
        <w:trPr>
          <w:trHeight w:hRule="exact" w:val="444"/>
        </w:trPr>
        <w:tc>
          <w:tcPr>
            <w:tcW w:w="1894"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59.9%</w:t>
            </w:r>
            <w:r>
              <w:rPr>
                <w:rFonts w:ascii="Times New Roman" w:hAnsi="Times New Roman" w:cs="Times New Roman"/>
                <w:spacing w:val="-2"/>
              </w:rPr>
              <w:t xml:space="preserve"> </w:t>
            </w:r>
            <w:r>
              <w:rPr>
                <w:rFonts w:ascii="Times New Roman" w:hAnsi="Times New Roman" w:cs="Times New Roman"/>
              </w:rPr>
              <w:t xml:space="preserve">and </w:t>
            </w:r>
            <w:r>
              <w:rPr>
                <w:rFonts w:ascii="Times New Roman" w:hAnsi="Times New Roman" w:cs="Times New Roman"/>
                <w:spacing w:val="-1"/>
              </w:rPr>
              <w:t>below</w:t>
            </w:r>
          </w:p>
        </w:tc>
        <w:tc>
          <w:tcPr>
            <w:tcW w:w="224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5"/>
              <w:spacing w:lineRule="exact" w:line="246" w:beforeAutospacing="0" w:afterAutospacing="0"/>
              <w:ind w:left="102"/>
              <w:jc w:val="center"/>
              <w:rPr>
                <w:rFonts w:ascii="Times New Roman" w:hAnsi="Times New Roman" w:cs="Times New Roman" w:eastAsia="Times New Roman"/>
              </w:rPr>
            </w:pPr>
            <w:r>
              <w:rPr>
                <w:rFonts w:ascii="Times New Roman" w:hAnsi="Times New Roman" w:cs="Times New Roman"/>
              </w:rPr>
              <w:t>F</w:t>
            </w:r>
          </w:p>
        </w:tc>
      </w:tr>
    </w:tbl>
    <w:p/>
    <w:p>
      <w:pPr>
        <w:pStyle w:val="P2"/>
        <w:rPr>
          <w:rStyle w:val="C9"/>
          <w:spacing w:val="0"/>
        </w:rPr>
      </w:pPr>
      <w:r>
        <w:rPr>
          <w:rStyle w:val="C9"/>
          <w:b w:val="1"/>
        </w:rPr>
        <w:t>Required Instructional Materials:</w:t>
      </w:r>
      <w:r>
        <w:rPr>
          <w:rStyle w:val="C9"/>
          <w:spacing w:val="0"/>
        </w:rPr>
        <w:t xml:space="preserve"> </w:t>
      </w:r>
    </w:p>
    <w:p>
      <w:r>
        <w:rPr>
          <w:rtl w:val="0"/>
          <w:lang w:val="en-US" w:bidi="en-US" w:eastAsia="en-US"/>
        </w:rPr>
        <w:t xml:space="preserve">OpenStax </w:t>
      </w:r>
      <w:r>
        <w:rPr>
          <w:i w:val="1"/>
          <w:iCs w:val="1"/>
          <w:rtl w:val="0"/>
          <w:lang w:val="en-US" w:bidi="en-US" w:eastAsia="en-US"/>
        </w:rPr>
        <w:t>U.S. History</w:t>
      </w:r>
      <w:r>
        <w:rPr>
          <w:rtl w:val="0"/>
          <w:lang w:val="en-US" w:bidi="en-US" w:eastAsia="en-US"/>
        </w:rPr>
        <w:t xml:space="preserve"> </w:t>
      </w:r>
      <w:r>
        <w:rPr>
          <w:rtl w:val="0"/>
          <w:lang w:val="en-US" w:bidi="en-US" w:eastAsia="en-US"/>
        </w:rPr>
        <w:t xml:space="preserve">textbook </w:t>
      </w:r>
      <w:r>
        <w:rPr>
          <w:rtl w:val="0"/>
          <w:lang w:val="en-US" w:bidi="en-US" w:eastAsia="en-US"/>
        </w:rPr>
        <w:t>and all required instructional materials are</w:t>
      </w:r>
      <w:r>
        <w:rPr>
          <w:rtl w:val="0"/>
          <w:lang w:val="en-US" w:bidi="en-US" w:eastAsia="en-US"/>
        </w:rPr>
        <w:t xml:space="preserve"> </w:t>
      </w:r>
      <w:r>
        <w:rPr>
          <w:rtl w:val="0"/>
          <w:lang w:val="en-US" w:bidi="en-US" w:eastAsia="en-US"/>
        </w:rPr>
        <w:t xml:space="preserve">freely </w:t>
      </w:r>
      <w:r>
        <w:rPr>
          <w:rtl w:val="0"/>
          <w:lang w:val="en-US" w:bidi="en-US" w:eastAsia="en-US"/>
        </w:rPr>
        <w:t>provided within the c</w:t>
      </w:r>
      <w:r>
        <w:rPr>
          <w:rtl w:val="0"/>
          <w:lang w:val="en-US" w:bidi="en-US" w:eastAsia="en-US"/>
        </w:rPr>
        <w:t>ourse itself</w:t>
      </w:r>
      <w:r>
        <w:rPr>
          <w:rtl w:val="0"/>
          <w:lang w:val="en-US" w:bidi="en-US" w:eastAsia="en-US"/>
        </w:rPr>
        <w:t>.</w:t>
      </w:r>
    </w:p>
    <w:p>
      <w:pPr>
        <w:rPr>
          <w:rFonts w:ascii="Times New Roman" w:hAnsi="Times New Roman" w:cs="Times New Roman" w:eastAsia="Cambria"/>
          <w:b w:val="1"/>
          <w:bCs w:val="1"/>
          <w:sz w:val="24"/>
          <w:szCs w:val="24"/>
        </w:rPr>
      </w:pPr>
    </w:p>
    <w:p>
      <w:pPr>
        <w:pStyle w:val="P2"/>
        <w:rPr>
          <w:rStyle w:val="C9"/>
          <w:spacing w:val="0"/>
        </w:rPr>
      </w:pPr>
      <w:r>
        <w:rPr>
          <w:rStyle w:val="C9"/>
          <w:b w:val="1"/>
        </w:rPr>
        <w:t>Optional Instructional Materials:</w:t>
      </w:r>
      <w:r>
        <w:rPr>
          <w:rStyle w:val="C9"/>
          <w:spacing w:val="0"/>
        </w:rPr>
        <w:t xml:space="preserve"> </w:t>
      </w:r>
    </w:p>
    <w:p>
      <w:r>
        <w:rPr>
          <w:rtl w:val="0"/>
          <w:lang w:val="en-US" w:bidi="en-US" w:eastAsia="en-US"/>
        </w:rPr>
        <w:t>none</w:t>
      </w:r>
    </w:p>
    <w:p/>
    <w:p>
      <w:pPr>
        <w:pStyle w:val="P2"/>
        <w:rPr>
          <w:rStyle w:val="C9"/>
        </w:rPr>
      </w:pPr>
      <w:r>
        <w:rPr>
          <w:rStyle w:val="C9"/>
          <w:b w:val="1"/>
        </w:rPr>
        <w:t>Minimum Technology Requirements:</w:t>
      </w:r>
    </w:p>
    <w:p>
      <w:pPr>
        <w:pStyle w:val="P1"/>
        <w:ind w:hanging="0" w:left="0" w:right="360"/>
        <w:jc w:val="both"/>
        <w:rPr>
          <w:rFonts w:asciiTheme="minorHAnsi" w:hAnsiTheme="minorHAnsi" w:cstheme="minorHAnsi"/>
          <w:b w:val="0"/>
          <w:bCs w:val="0"/>
          <w:color w:val="FF0000"/>
          <w:sz w:val="22"/>
          <w:szCs w:val="22"/>
          <w:spacing w:val="-1"/>
        </w:rPr>
      </w:pPr>
      <w:r>
        <w:rPr>
          <w:rFonts w:asciiTheme="minorHAnsi" w:hAnsiTheme="minorHAnsi" w:cstheme="minorHAnsi"/>
          <w:b w:val="0"/>
          <w:bCs w:val="0"/>
          <w:sz w:val="22"/>
          <w:szCs w:val="22"/>
          <w:u w:val="single"/>
        </w:rPr>
        <w:t>You must have access to a computer to take this course</w:t>
      </w:r>
      <w:r>
        <w:rPr>
          <w:rFonts w:asciiTheme="minorHAnsi" w:hAnsiTheme="minorHAnsi" w:cstheme="minorHAnsi"/>
          <w:b w:val="0"/>
          <w:bCs w:val="0"/>
          <w:sz w:val="22"/>
          <w:szCs w:val="22"/>
        </w:rPr>
        <w:t xml:space="preserve">.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pPr>
        <w:rPr>
          <w:rFonts w:ascii="Times New Roman" w:hAnsi="Times New Roman" w:cs="Times New Roman" w:eastAsia="Cambria"/>
          <w:sz w:val="24"/>
          <w:szCs w:val="24"/>
        </w:rPr>
      </w:pPr>
    </w:p>
    <w:p>
      <w:pPr>
        <w:pStyle w:val="P2"/>
        <w:rPr>
          <w:rStyle w:val="C9"/>
        </w:rPr>
      </w:pPr>
      <w:r>
        <w:rPr>
          <w:rStyle w:val="C9"/>
          <w:b w:val="1"/>
        </w:rPr>
        <w:t>Required Computer Literacy Skills:</w:t>
      </w:r>
      <w:r>
        <w:rPr>
          <w:rStyle w:val="C9"/>
        </w:rPr>
        <w:t xml:space="preserve"> </w:t>
      </w:r>
    </w:p>
    <w:p>
      <w:pPr>
        <w:rPr>
          <w:rFonts w:cstheme="minorHAnsi"/>
          <w:spacing w:val="-1"/>
        </w:rPr>
      </w:pPr>
      <w:r>
        <w:rPr>
          <w:rFonts w:cstheme="minorHAnsi"/>
          <w:spacing w:val="-1"/>
        </w:rPr>
        <w:t>Ability to use Blackboard as well as Microsoft Office. Microsoft Office programs, including Word, are provided free to all enrolled students.</w:t>
      </w:r>
    </w:p>
    <w:p>
      <w:pPr>
        <w:rPr>
          <w:rFonts w:ascii="Times New Roman" w:hAnsi="Times New Roman" w:cs="Times New Roman"/>
          <w:spacing w:val="-1"/>
        </w:rPr>
      </w:pPr>
    </w:p>
    <w:p>
      <w:pPr>
        <w:pStyle w:val="P2"/>
        <w:rPr>
          <w:rStyle w:val="C9"/>
          <w:spacing w:val="0"/>
        </w:rPr>
      </w:pPr>
      <w:r>
        <w:rPr>
          <w:rStyle w:val="C9"/>
          <w:b w:val="1"/>
        </w:rPr>
        <w:t>Course Structure and Overview:</w:t>
      </w:r>
      <w:r>
        <w:rPr>
          <w:rStyle w:val="C9"/>
          <w:spacing w:val="0"/>
        </w:rPr>
        <w:t xml:space="preserve"> </w:t>
      </w:r>
    </w:p>
    <w:p>
      <w:r>
        <w:rPr>
          <w:rtl w:val="0"/>
          <w:lang w:val="en-US" w:bidi="en-US" w:eastAsia="en-US"/>
        </w:rPr>
        <w:t xml:space="preserve">Course consists of </w:t>
      </w:r>
      <w:r>
        <w:rPr>
          <w:rtl w:val="0"/>
          <w:lang w:val="en-US" w:bidi="en-US" w:eastAsia="en-US"/>
        </w:rPr>
        <w:t>multiple choi</w:t>
      </w:r>
      <w:r>
        <w:rPr>
          <w:rtl w:val="0"/>
          <w:lang w:val="en-US" w:bidi="en-US" w:eastAsia="en-US"/>
        </w:rPr>
        <w:t>ce quizzes</w:t>
      </w:r>
      <w:r>
        <w:rPr>
          <w:rtl w:val="0"/>
          <w:lang w:val="en-US" w:bidi="en-US" w:eastAsia="en-US"/>
        </w:rPr>
        <w:t xml:space="preserve"> over chapter readings and podcasts. Written assignments </w:t>
      </w:r>
      <w:r>
        <w:rPr>
          <w:rtl w:val="0"/>
          <w:lang w:val="en-US" w:bidi="en-US" w:eastAsia="en-US"/>
        </w:rPr>
        <w:t>consist of di</w:t>
      </w:r>
      <w:r>
        <w:rPr>
          <w:rtl w:val="0"/>
          <w:lang w:val="en-US" w:bidi="en-US" w:eastAsia="en-US"/>
        </w:rPr>
        <w:t>scussion board assignments. The final histor</w:t>
      </w:r>
      <w:r>
        <w:rPr>
          <w:rtl w:val="0"/>
          <w:lang w:val="en-US" w:bidi="en-US" w:eastAsia="en-US"/>
        </w:rPr>
        <w:t xml:space="preserve">y research project </w:t>
      </w:r>
      <w:r>
        <w:rPr>
          <w:rtl w:val="0"/>
          <w:lang w:val="en-US" w:bidi="en-US" w:eastAsia="en-US"/>
        </w:rPr>
        <w:t xml:space="preserve">requires </w:t>
      </w:r>
      <w:r>
        <w:rPr>
          <w:rtl w:val="0"/>
          <w:lang w:val="en-US" w:bidi="en-US" w:eastAsia="en-US"/>
        </w:rPr>
        <w:t xml:space="preserve">reseraching and </w:t>
      </w:r>
      <w:r>
        <w:rPr>
          <w:rtl w:val="0"/>
          <w:lang w:val="en-US" w:bidi="en-US" w:eastAsia="en-US"/>
        </w:rPr>
        <w:t>presenting an argument over a chosen top</w:t>
      </w:r>
      <w:r>
        <w:rPr>
          <w:rtl w:val="0"/>
          <w:lang w:val="en-US" w:bidi="en-US" w:eastAsia="en-US"/>
        </w:rPr>
        <w:t>ic.</w:t>
      </w:r>
    </w:p>
    <w:p>
      <w:pPr>
        <w:rPr>
          <w:rFonts w:cs="Times New Roman" w:eastAsia="Cambria"/>
          <w:sz w:val="23"/>
          <w:szCs w:val="23"/>
        </w:rPr>
      </w:pPr>
    </w:p>
    <w:p>
      <w:pPr>
        <w:pStyle w:val="P2"/>
        <w:rPr>
          <w:rStyle w:val="C9"/>
          <w:spacing w:val="0"/>
        </w:rPr>
      </w:pPr>
      <w:r>
        <w:rPr>
          <w:rStyle w:val="C9"/>
          <w:b w:val="1"/>
        </w:rPr>
        <w:t>Communications:</w:t>
      </w:r>
      <w:r>
        <w:rPr>
          <w:rStyle w:val="C9"/>
          <w:spacing w:val="0"/>
        </w:rPr>
        <w:t xml:space="preserve"> </w:t>
      </w:r>
    </w:p>
    <w:p>
      <w:r>
        <w:rPr>
          <w:rFonts w:cstheme="minorHAnsi"/>
          <w:spacing w:val="-1"/>
        </w:rPr>
        <w:t xml:space="preserve">Blackboard messages or direct email serve as the best ways to communicate. </w:t>
      </w:r>
      <w:r>
        <w:rPr>
          <w:rFonts w:cstheme="minorHAnsi"/>
          <w:spacing w:val="-1"/>
        </w:rPr>
        <w:t xml:space="preserve">Reminder: NTCC email is the official form of communication used by the college. </w:t>
      </w:r>
    </w:p>
    <w:p>
      <w:pPr>
        <w:rPr>
          <w:rFonts w:ascii="Times New Roman" w:hAnsi="Times New Roman" w:cs="Times New Roman"/>
          <w:b w:val="1"/>
          <w:bCs w:val="1"/>
          <w:sz w:val="20"/>
          <w:szCs w:val="20"/>
          <w:spacing w:val="-1"/>
        </w:rPr>
      </w:pPr>
    </w:p>
    <w:p/>
    <w:p>
      <w:pPr>
        <w:pStyle w:val="P2"/>
        <w:rPr>
          <w:bCs w:val="1"/>
        </w:rPr>
      </w:pPr>
      <w:r>
        <w:rPr>
          <w:bCs w:val="1"/>
        </w:rPr>
        <w:t>Alternate Operations During Campus Closure and/or Alternate Course Delivery Requirements:</w:t>
      </w:r>
    </w:p>
    <w:p>
      <w:r>
        <w:t>In the event of an emergency or announced campus closure due to a natural disaster or pandemic, </w:t>
      </w:r>
      <w:r>
        <w:rPr>
          <w:color w:val="222222"/>
          <w:shd w:val="clear" w:color="auto" w:fill="FFFFFF"/>
        </w:rPr>
        <w:t>it may be necessary for Northeast Texas Community College to move to altered operations</w:t>
      </w:r>
      <w: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xmlns:r="http://schemas.openxmlformats.org/officeDocument/2006/relationships" r:id="R2">
        <w:r>
          <w:rPr>
            <w:color w:val="1155CC"/>
            <w:u w:val="single"/>
          </w:rPr>
          <w:t>http://www.ntcc.edu/</w:t>
        </w:r>
      </w:hyperlink>
      <w:r>
        <w:t>) for instructions about continuing courses remotely, Blackboard for each class for course-specific communication, and NTCC email for important general information.</w:t>
      </w:r>
    </w:p>
    <w:p>
      <w:pPr>
        <w:widowControl w:val="1"/>
        <w:rPr>
          <w:rFonts w:ascii="Times New Roman" w:hAnsi="Times New Roman" w:cs="Times New Roman" w:eastAsia="Times New Roman"/>
          <w:color w:val="000000"/>
          <w:sz w:val="24"/>
          <w:szCs w:val="24"/>
        </w:rPr>
      </w:pPr>
    </w:p>
    <w:p>
      <w:pPr>
        <w:spacing w:after="120" w:beforeAutospacing="0" w:afterAutospacing="0"/>
      </w:pPr>
      <w: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pPr>
        <w:pStyle w:val="P2"/>
        <w:rPr>
          <w:rStyle w:val="C5"/>
        </w:rPr>
      </w:pPr>
      <w:r>
        <w:t xml:space="preserve">Statement Regarding the </w:t>
      </w:r>
      <w:r>
        <w:rPr>
          <w:rStyle w:val="C5"/>
        </w:rPr>
        <w:t xml:space="preserve">Use of Artificial Intelligence (AI) Technology: </w:t>
      </w:r>
    </w:p>
    <w:p>
      <w:pPr>
        <w:rPr>
          <w:rStyle w:val="C5"/>
          <w:rFonts w:eastAsiaTheme="majorEastAsia"/>
        </w:rPr>
      </w:pPr>
      <w:r>
        <w:rPr>
          <w:rStyle w:val="C5"/>
          <w:rFonts w:eastAsiaTheme="majorEastAsia"/>
        </w:rPr>
        <w:t xml:space="preserve">Employees and students shall be permitted to explore artificial intelligence (AI) and implement its use in and out of the classroom in accordance with policy and administrative regulations. The use of AI shall only be as a support tool to enhance student outcomes or as necessary to engage in research and shall never take the place of faculty, staff, and student decision-making. Any use of AI must comply with law, policy, and administrative regulations relating to student and employee privacy and data security. A student shall only use AI tools with faculty permission and shall be expected to produce original work and properly credit sources, including AI tools used in creating the work. </w:t>
      </w:r>
    </w:p>
    <w:p>
      <w:pPr>
        <w:rPr>
          <w:rStyle w:val="C5"/>
          <w:rFonts w:eastAsiaTheme="majorEastAsia"/>
        </w:rPr>
      </w:pPr>
    </w:p>
    <w:p>
      <w:pPr>
        <w:rPr>
          <w:rStyle w:val="C5"/>
          <w:rFonts w:eastAsiaTheme="majorEastAsia"/>
        </w:rPr>
      </w:pPr>
      <w:r>
        <w:rPr>
          <w:rStyle w:val="C5"/>
          <w:rFonts w:eastAsiaTheme="majorEastAsia"/>
        </w:rPr>
        <w:t>Example:</w:t>
      </w:r>
    </w:p>
    <w:p>
      <w:pPr>
        <w:rPr>
          <w:rStyle w:val="C5"/>
          <w:rFonts w:eastAsiaTheme="majorEastAsia"/>
        </w:rPr>
      </w:pPr>
      <w:r>
        <w:rPr>
          <w:rStyle w:val="C5"/>
          <w:rFonts w:eastAsiaTheme="majorEastAsia"/>
        </w:rPr>
        <w:t>APA (7th edition)</w:t>
      </w:r>
    </w:p>
    <w:p>
      <w:pPr>
        <w:ind w:firstLine="720"/>
        <w:rPr>
          <w:rStyle w:val="C5"/>
          <w:rFonts w:eastAsiaTheme="majorEastAsia"/>
        </w:rPr>
      </w:pPr>
      <w:r>
        <w:rPr>
          <w:rStyle w:val="C5"/>
          <w:rFonts w:eastAsiaTheme="majorEastAsia"/>
        </w:rPr>
        <w:t>OpenAI. (2026). ChatGPT (March 25 version) [Large language model]. https://chat.openai.com/</w:t>
      </w:r>
    </w:p>
    <w:p>
      <w:pPr>
        <w:rPr>
          <w:rStyle w:val="C5"/>
          <w:rFonts w:eastAsiaTheme="majorEastAsia"/>
        </w:rPr>
      </w:pPr>
      <w:r>
        <w:rPr>
          <w:rStyle w:val="C5"/>
          <w:rFonts w:eastAsiaTheme="majorEastAsia"/>
        </w:rPr>
        <w:t>MLA (9th edition)</w:t>
      </w:r>
    </w:p>
    <w:p>
      <w:pPr>
        <w:ind w:firstLine="720"/>
        <w:rPr>
          <w:rStyle w:val="C5"/>
          <w:rFonts w:eastAsiaTheme="majorEastAsia"/>
        </w:rPr>
      </w:pPr>
      <w:r>
        <w:rPr>
          <w:rStyle w:val="C5"/>
          <w:rFonts w:eastAsiaTheme="majorEastAsia"/>
        </w:rPr>
        <w:t>OpenAI. ChatGPT. 25 Mar. 2026, https://chat.openai.com/.</w:t>
      </w:r>
    </w:p>
    <w:p>
      <w:pPr>
        <w:rPr>
          <w:rStyle w:val="C5"/>
          <w:rFonts w:eastAsiaTheme="majorEastAsia"/>
        </w:rPr>
      </w:pPr>
    </w:p>
    <w:p>
      <w:pPr>
        <w:rPr>
          <w:rStyle w:val="C5"/>
          <w:rFonts w:eastAsiaTheme="majorEastAsia"/>
        </w:rPr>
      </w:pPr>
      <w:r>
        <w:rPr>
          <w:rStyle w:val="C5"/>
          <w:rFonts w:eastAsiaTheme="majorEastAsia"/>
        </w:rPr>
        <w:t>Employees or students who use AI tools to deceptively harm, bully, or harass others shall be disciplined in accordance with policy. [See DH, DIA series, FFD series, FFE, FLB, and the FM series] AI Use by Employees and Students. Northeast Texas Community College 225500 TECHNOLOGY RESOURCES CRB ARTIFICIAL INTELLIGENCE (LOCAL) DATE ISSUED: 12/8/2025 1 of 1 UPDATE 50 CRB(LOCAL)-AJC Adopted: 12/16/2025</w:t>
      </w:r>
    </w:p>
    <w:p/>
    <w:p>
      <w:pPr>
        <w:pStyle w:val="P2"/>
        <w:rPr>
          <w:rFonts w:eastAsia="Times New Roman"/>
          <w:bCs w:val="1"/>
        </w:rPr>
      </w:pPr>
      <w:r>
        <w:t>NTCC</w:t>
      </w:r>
      <w:r>
        <w:rPr>
          <w:spacing w:val="-5"/>
        </w:rPr>
        <w:t xml:space="preserve"> </w:t>
      </w:r>
      <w:r>
        <w:t>Academic</w:t>
      </w:r>
      <w:r>
        <w:rPr>
          <w:spacing w:val="-3"/>
        </w:rPr>
        <w:t xml:space="preserve"> </w:t>
      </w:r>
      <w:r>
        <w:t>Honesty/Ethics</w:t>
      </w:r>
      <w:r>
        <w:rPr>
          <w:spacing w:val="-4"/>
        </w:rPr>
        <w:t xml:space="preserve"> </w:t>
      </w:r>
      <w:r>
        <w:t>Statement:</w:t>
      </w:r>
    </w:p>
    <w:p>
      <w:r>
        <w:t>NTCC</w:t>
      </w:r>
      <w:r>
        <w:rPr>
          <w:spacing w:val="-5"/>
        </w:rPr>
        <w:t xml:space="preserve"> </w:t>
      </w:r>
      <w:r>
        <w:t>upholds</w:t>
      </w:r>
      <w:r>
        <w:rPr>
          <w:spacing w:val="-5"/>
        </w:rPr>
        <w:t xml:space="preserve"> </w:t>
      </w:r>
      <w:r>
        <w:t>the</w:t>
      </w:r>
      <w:r>
        <w:rPr>
          <w:spacing w:val="-6"/>
        </w:rPr>
        <w:t xml:space="preserve"> </w:t>
      </w:r>
      <w:r>
        <w:t>highest</w:t>
      </w:r>
      <w:r>
        <w:rPr>
          <w:spacing w:val="-4"/>
        </w:rPr>
        <w:t xml:space="preserve"> </w:t>
      </w:r>
      <w:r>
        <w:t>standards</w:t>
      </w:r>
      <w:r>
        <w:rPr>
          <w:spacing w:val="-6"/>
        </w:rPr>
        <w:t xml:space="preserve"> </w:t>
      </w:r>
      <w:r>
        <w:t>of</w:t>
      </w:r>
      <w:r>
        <w:rPr>
          <w:spacing w:val="-5"/>
        </w:rPr>
        <w:t xml:space="preserve"> </w:t>
      </w:r>
      <w:r>
        <w:t>academic integrity. The</w:t>
      </w:r>
      <w:r>
        <w:rPr>
          <w:spacing w:val="-7"/>
        </w:rPr>
        <w:t xml:space="preserve"> </w:t>
      </w:r>
      <w:r>
        <w:t>college</w:t>
      </w:r>
      <w:r>
        <w:rPr>
          <w:spacing w:val="-3"/>
        </w:rPr>
        <w:t xml:space="preserve"> </w:t>
      </w:r>
      <w:r>
        <w:t>expects</w:t>
      </w:r>
      <w:r>
        <w:rPr>
          <w:spacing w:val="-5"/>
        </w:rPr>
        <w:t xml:space="preserve"> </w:t>
      </w:r>
      <w:r>
        <w:t>all</w:t>
      </w:r>
      <w:r>
        <w:rPr>
          <w:spacing w:val="-6"/>
        </w:rPr>
        <w:t xml:space="preserve"> </w:t>
      </w:r>
      <w:r>
        <w:t>students</w:t>
      </w:r>
      <w:r>
        <w:rPr>
          <w:spacing w:val="-5"/>
        </w:rPr>
        <w:t xml:space="preserve"> </w:t>
      </w:r>
      <w:r>
        <w:t>to</w:t>
      </w:r>
      <w:r>
        <w:rPr>
          <w:spacing w:val="-4"/>
        </w:rPr>
        <w:t xml:space="preserve"> </w:t>
      </w:r>
      <w:r>
        <w:t>engage</w:t>
      </w:r>
      <w:r>
        <w:rPr>
          <w:spacing w:val="-5"/>
        </w:rPr>
        <w:t xml:space="preserve"> </w:t>
      </w:r>
      <w:r>
        <w:t>in their</w:t>
      </w:r>
      <w:r>
        <w:rPr>
          <w:spacing w:val="-6"/>
        </w:rPr>
        <w:t xml:space="preserve"> </w:t>
      </w:r>
      <w:r>
        <w:t>academic</w:t>
      </w:r>
      <w:r>
        <w:rPr>
          <w:spacing w:val="-5"/>
        </w:rPr>
        <w:t xml:space="preserve"> </w:t>
      </w:r>
      <w:r>
        <w:t>pursuits</w:t>
      </w:r>
      <w:r>
        <w:rPr>
          <w:spacing w:val="-4"/>
        </w:rPr>
        <w:t xml:space="preserve"> </w:t>
      </w:r>
      <w:r>
        <w:t>in</w:t>
      </w:r>
      <w:r>
        <w:rPr>
          <w:spacing w:val="-5"/>
        </w:rPr>
        <w:t xml:space="preserve"> </w:t>
      </w:r>
      <w:r>
        <w:t>an honest</w:t>
      </w:r>
      <w:r>
        <w:rPr>
          <w:spacing w:val="-5"/>
        </w:rPr>
        <w:t xml:space="preserve"> </w:t>
      </w:r>
      <w:r>
        <w:t>manner</w:t>
      </w:r>
      <w:r>
        <w:rPr>
          <w:spacing w:val="-4"/>
        </w:rPr>
        <w:t xml:space="preserve"> </w:t>
      </w:r>
      <w:r>
        <w:t>that</w:t>
      </w:r>
      <w:r>
        <w:rPr>
          <w:spacing w:val="-4"/>
        </w:rPr>
        <w:t xml:space="preserve"> </w:t>
      </w:r>
      <w:r>
        <w:t>is</w:t>
      </w:r>
      <w:r>
        <w:rPr>
          <w:spacing w:val="-6"/>
        </w:rPr>
        <w:t xml:space="preserve"> </w:t>
      </w:r>
      <w:r>
        <w:t>beyond</w:t>
      </w:r>
      <w:r>
        <w:rPr>
          <w:spacing w:val="35"/>
        </w:rPr>
        <w:t xml:space="preserve"> </w:t>
      </w:r>
      <w:r>
        <w:t>reproach using</w:t>
      </w:r>
      <w:r>
        <w:rPr>
          <w:spacing w:val="-5"/>
        </w:rPr>
        <w:t xml:space="preserve"> </w:t>
      </w:r>
      <w:r>
        <w:t>their</w:t>
      </w:r>
      <w:r>
        <w:rPr>
          <w:spacing w:val="-6"/>
        </w:rPr>
        <w:t xml:space="preserve"> </w:t>
      </w:r>
      <w:r>
        <w:t>intellect</w:t>
      </w:r>
      <w:r>
        <w:rPr>
          <w:spacing w:val="-5"/>
        </w:rPr>
        <w:t xml:space="preserve"> </w:t>
      </w:r>
      <w:r>
        <w:t>and</w:t>
      </w:r>
      <w:r>
        <w:rPr>
          <w:spacing w:val="-6"/>
        </w:rPr>
        <w:t xml:space="preserve"> </w:t>
      </w:r>
      <w:r>
        <w:t>resources designated</w:t>
      </w:r>
      <w:r>
        <w:rPr>
          <w:spacing w:val="-4"/>
        </w:rPr>
        <w:t xml:space="preserve"> </w:t>
      </w:r>
      <w:r>
        <w:t>as</w:t>
      </w:r>
      <w:r>
        <w:rPr>
          <w:spacing w:val="-5"/>
        </w:rPr>
        <w:t xml:space="preserve"> </w:t>
      </w:r>
      <w:r>
        <w:t>allowable</w:t>
      </w:r>
      <w:r>
        <w:rPr>
          <w:spacing w:val="-3"/>
        </w:rPr>
        <w:t xml:space="preserve"> </w:t>
      </w:r>
      <w:r>
        <w:rPr>
          <w:spacing w:val="1"/>
        </w:rPr>
        <w:t>by</w:t>
      </w:r>
      <w:r>
        <w:rPr>
          <w:spacing w:val="-9"/>
        </w:rPr>
        <w:t xml:space="preserve"> </w:t>
      </w:r>
      <w:r>
        <w:t>the</w:t>
      </w:r>
      <w:r>
        <w:rPr>
          <w:spacing w:val="-3"/>
        </w:rPr>
        <w:t xml:space="preserve"> </w:t>
      </w:r>
      <w:r>
        <w:t>course</w:t>
      </w:r>
      <w:r>
        <w:rPr>
          <w:spacing w:val="-6"/>
        </w:rPr>
        <w:t xml:space="preserve"> </w:t>
      </w:r>
      <w:r>
        <w:t>instructor.</w:t>
      </w:r>
      <w:r>
        <w:rPr>
          <w:spacing w:val="53"/>
        </w:rPr>
        <w:t xml:space="preserve"> </w:t>
      </w:r>
      <w:r>
        <w:t>Students</w:t>
      </w:r>
      <w:r>
        <w:rPr>
          <w:spacing w:val="-5"/>
        </w:rPr>
        <w:t xml:space="preserve"> </w:t>
      </w:r>
      <w:r>
        <w:t>are</w:t>
      </w:r>
      <w:r>
        <w:rPr>
          <w:spacing w:val="-5"/>
        </w:rPr>
        <w:t xml:space="preserve"> </w:t>
      </w:r>
      <w:r>
        <w:t>responsible</w:t>
      </w:r>
      <w:r>
        <w:rPr>
          <w:spacing w:val="-3"/>
        </w:rPr>
        <w:t xml:space="preserve"> </w:t>
      </w:r>
      <w:r>
        <w:t>for</w:t>
      </w:r>
      <w:r>
        <w:rPr>
          <w:spacing w:val="-6"/>
        </w:rPr>
        <w:t xml:space="preserve"> </w:t>
      </w:r>
      <w:r>
        <w:t>addressing</w:t>
      </w:r>
      <w:r>
        <w:rPr>
          <w:spacing w:val="-7"/>
        </w:rPr>
        <w:t xml:space="preserve"> </w:t>
      </w:r>
      <w:r>
        <w:t>questions about allowable</w:t>
      </w:r>
      <w:r>
        <w:rPr>
          <w:spacing w:val="-5"/>
        </w:rPr>
        <w:t xml:space="preserve"> </w:t>
      </w:r>
      <w:r>
        <w:t>resources</w:t>
      </w:r>
      <w:r>
        <w:rPr>
          <w:spacing w:val="-6"/>
        </w:rPr>
        <w:t xml:space="preserve"> </w:t>
      </w:r>
      <w:r>
        <w:t>with</w:t>
      </w:r>
      <w:r>
        <w:rPr>
          <w:spacing w:val="-4"/>
        </w:rPr>
        <w:t xml:space="preserve"> </w:t>
      </w:r>
      <w:r>
        <w:t>the</w:t>
      </w:r>
      <w:r>
        <w:rPr>
          <w:spacing w:val="-6"/>
        </w:rPr>
        <w:t xml:space="preserve"> </w:t>
      </w:r>
      <w:r>
        <w:t>course</w:t>
      </w:r>
      <w:r>
        <w:rPr>
          <w:spacing w:val="-7"/>
        </w:rPr>
        <w:t xml:space="preserve"> </w:t>
      </w:r>
      <w:r>
        <w:t>instructor.</w:t>
      </w:r>
      <w:r>
        <w:rPr>
          <w:spacing w:val="51"/>
        </w:rPr>
        <w:t xml:space="preserve"> </w:t>
      </w:r>
      <w:r>
        <w:t>Academic</w:t>
      </w:r>
      <w:r>
        <w:rPr>
          <w:spacing w:val="-6"/>
        </w:rPr>
        <w:t xml:space="preserve"> </w:t>
      </w:r>
      <w:r>
        <w:t>dishonesty</w:t>
      </w:r>
      <w:r>
        <w:rPr>
          <w:spacing w:val="-10"/>
        </w:rPr>
        <w:t xml:space="preserve"> </w:t>
      </w:r>
      <w:r>
        <w:t>such</w:t>
      </w:r>
      <w:r>
        <w:rPr>
          <w:spacing w:val="-3"/>
        </w:rPr>
        <w:t xml:space="preserve"> </w:t>
      </w:r>
      <w:r>
        <w:t>as</w:t>
      </w:r>
      <w:r>
        <w:rPr>
          <w:spacing w:val="-6"/>
        </w:rPr>
        <w:t xml:space="preserve"> </w:t>
      </w:r>
      <w:r>
        <w:t>cheating,</w:t>
      </w:r>
      <w:r>
        <w:rPr>
          <w:spacing w:val="-5"/>
        </w:rPr>
        <w:t xml:space="preserve"> </w:t>
      </w:r>
      <w:r>
        <w:t>plagiarism,</w:t>
      </w:r>
      <w:r>
        <w:rPr>
          <w:spacing w:val="-5"/>
        </w:rPr>
        <w:t xml:space="preserve"> </w:t>
      </w:r>
      <w:r>
        <w:t>and</w:t>
      </w:r>
      <w:r>
        <w:rPr>
          <w:spacing w:val="-6"/>
        </w:rPr>
        <w:t xml:space="preserve"> </w:t>
      </w:r>
      <w:r>
        <w:t>collusion</w:t>
      </w:r>
      <w:r>
        <w:rPr>
          <w:spacing w:val="-6"/>
        </w:rPr>
        <w:t xml:space="preserve"> </w:t>
      </w:r>
      <w:r>
        <w:t>is</w:t>
      </w:r>
      <w:r>
        <w:rPr>
          <w:spacing w:val="-6"/>
        </w:rPr>
        <w:t xml:space="preserve"> </w:t>
      </w:r>
      <w:r>
        <w:t>unacceptable</w:t>
      </w:r>
      <w:r>
        <w:rPr>
          <w:spacing w:val="-6"/>
        </w:rPr>
        <w:t xml:space="preserve"> </w:t>
      </w:r>
      <w:r>
        <w:t>and</w:t>
      </w:r>
      <w:r>
        <w:rPr>
          <w:spacing w:val="-5"/>
        </w:rPr>
        <w:t xml:space="preserve"> </w:t>
      </w:r>
      <w:r>
        <w:rPr>
          <w:spacing w:val="1"/>
        </w:rPr>
        <w:t>may</w:t>
      </w:r>
      <w:r>
        <w:rPr>
          <w:spacing w:val="85"/>
        </w:rPr>
        <w:t xml:space="preserve"> </w:t>
      </w:r>
      <w:r>
        <w:t>result</w:t>
      </w:r>
      <w:r>
        <w:rPr>
          <w:spacing w:val="-4"/>
        </w:rPr>
        <w:t xml:space="preserve"> </w:t>
      </w:r>
      <w:r>
        <w:t>in</w:t>
      </w:r>
      <w:r>
        <w:rPr>
          <w:spacing w:val="-5"/>
        </w:rPr>
        <w:t xml:space="preserve"> </w:t>
      </w:r>
      <w:r>
        <w:t>disciplinary</w:t>
      </w:r>
      <w:r>
        <w:rPr>
          <w:spacing w:val="-7"/>
        </w:rPr>
        <w:t xml:space="preserve"> </w:t>
      </w:r>
      <w:r>
        <w:t>action.</w:t>
      </w:r>
      <w:r>
        <w:rPr>
          <w:spacing w:val="52"/>
        </w:rPr>
        <w:t xml:space="preserve"> </w:t>
      </w:r>
      <w:r>
        <w:t>This</w:t>
      </w:r>
      <w:r>
        <w:rPr>
          <w:spacing w:val="-5"/>
        </w:rPr>
        <w:t xml:space="preserve"> </w:t>
      </w:r>
      <w:r>
        <w:t>course</w:t>
      </w:r>
      <w:r>
        <w:rPr>
          <w:spacing w:val="-5"/>
        </w:rPr>
        <w:t xml:space="preserve"> </w:t>
      </w:r>
      <w:r>
        <w:t>will</w:t>
      </w:r>
      <w:r>
        <w:rPr>
          <w:spacing w:val="-4"/>
        </w:rPr>
        <w:t xml:space="preserve"> </w:t>
      </w:r>
      <w:r>
        <w:t>follow</w:t>
      </w:r>
      <w:r>
        <w:rPr>
          <w:spacing w:val="-3"/>
        </w:rPr>
        <w:t xml:space="preserve"> </w:t>
      </w:r>
      <w:r>
        <w:t>the</w:t>
      </w:r>
      <w:r>
        <w:rPr>
          <w:spacing w:val="-5"/>
        </w:rPr>
        <w:t xml:space="preserve"> </w:t>
      </w:r>
      <w:r>
        <w:t>NTCC</w:t>
      </w:r>
      <w:r>
        <w:rPr>
          <w:spacing w:val="-4"/>
        </w:rPr>
        <w:t xml:space="preserve"> </w:t>
      </w:r>
      <w:r>
        <w:t>Academic</w:t>
      </w:r>
      <w:r>
        <w:rPr>
          <w:spacing w:val="-5"/>
        </w:rPr>
        <w:t xml:space="preserve"> </w:t>
      </w:r>
      <w:r>
        <w:t>Honesty and Academic Ethics</w:t>
      </w:r>
      <w:r>
        <w:rPr>
          <w:spacing w:val="-8"/>
        </w:rPr>
        <w:t xml:space="preserve"> </w:t>
      </w:r>
      <w:r>
        <w:t>policies</w:t>
      </w:r>
      <w:r>
        <w:rPr>
          <w:spacing w:val="-9"/>
        </w:rPr>
        <w:t xml:space="preserve"> </w:t>
      </w:r>
      <w:r>
        <w:t>stated</w:t>
      </w:r>
      <w:r>
        <w:rPr>
          <w:spacing w:val="-4"/>
        </w:rPr>
        <w:t xml:space="preserve"> </w:t>
      </w:r>
      <w:r>
        <w:t>in</w:t>
      </w:r>
      <w:r>
        <w:rPr>
          <w:spacing w:val="-4"/>
        </w:rPr>
        <w:t xml:space="preserve"> </w:t>
      </w:r>
      <w:r>
        <w:t>the</w:t>
      </w:r>
      <w:r>
        <w:rPr>
          <w:spacing w:val="-5"/>
        </w:rPr>
        <w:t xml:space="preserve"> </w:t>
      </w:r>
      <w:r>
        <w:t>Student</w:t>
      </w:r>
      <w:r>
        <w:rPr>
          <w:spacing w:val="-5"/>
        </w:rPr>
        <w:t xml:space="preserve"> </w:t>
      </w:r>
      <w:r>
        <w:t xml:space="preserve">Handbook.  Refer</w:t>
      </w:r>
      <w:r>
        <w:rPr>
          <w:spacing w:val="-4"/>
        </w:rPr>
        <w:t xml:space="preserve"> </w:t>
      </w:r>
      <w:r>
        <w:t>to</w:t>
      </w:r>
      <w:r>
        <w:rPr>
          <w:spacing w:val="-5"/>
        </w:rPr>
        <w:t xml:space="preserve"> </w:t>
      </w:r>
      <w:r>
        <w:t>the</w:t>
      </w:r>
      <w:r>
        <w:rPr>
          <w:spacing w:val="-5"/>
        </w:rPr>
        <w:t xml:space="preserve"> </w:t>
      </w:r>
      <w:r>
        <w:t>student</w:t>
      </w:r>
      <w:r>
        <w:rPr>
          <w:spacing w:val="-3"/>
        </w:rPr>
        <w:t xml:space="preserve"> </w:t>
      </w:r>
      <w:r>
        <w:t>handbook</w:t>
      </w:r>
      <w:r>
        <w:rPr>
          <w:spacing w:val="-4"/>
        </w:rPr>
        <w:t xml:space="preserve"> </w:t>
      </w:r>
      <w:r>
        <w:t>for</w:t>
      </w:r>
      <w:r>
        <w:rPr>
          <w:spacing w:val="-4"/>
        </w:rPr>
        <w:t xml:space="preserve"> </w:t>
      </w:r>
      <w:r>
        <w:t>more</w:t>
      </w:r>
      <w:r>
        <w:rPr>
          <w:spacing w:val="-5"/>
        </w:rPr>
        <w:t xml:space="preserve"> </w:t>
      </w:r>
      <w:r>
        <w:t>information</w:t>
      </w:r>
      <w:r>
        <w:rPr>
          <w:spacing w:val="-6"/>
        </w:rPr>
        <w:t xml:space="preserve"> </w:t>
      </w:r>
      <w:r>
        <w:rPr>
          <w:spacing w:val="1"/>
        </w:rPr>
        <w:t>on</w:t>
      </w:r>
      <w:r>
        <w:rPr>
          <w:spacing w:val="-4"/>
        </w:rPr>
        <w:t xml:space="preserve"> </w:t>
      </w:r>
      <w:r>
        <w:t>these</w:t>
      </w:r>
      <w:r>
        <w:rPr>
          <w:spacing w:val="-5"/>
        </w:rPr>
        <w:t xml:space="preserve"> </w:t>
      </w:r>
      <w:r>
        <w:t>subjects.</w:t>
      </w:r>
    </w:p>
    <w:p>
      <w:pPr>
        <w:spacing w:before="5" w:beforeAutospacing="0" w:afterAutospacing="0"/>
        <w:rPr>
          <w:rFonts w:ascii="Times New Roman" w:hAnsi="Times New Roman" w:cs="Times New Roman" w:eastAsia="Times New Roman"/>
          <w:sz w:val="24"/>
          <w:szCs w:val="24"/>
        </w:rPr>
      </w:pPr>
    </w:p>
    <w:p>
      <w:pPr>
        <w:pStyle w:val="P2"/>
        <w:rPr>
          <w:rFonts w:eastAsia="Times New Roman"/>
          <w:bCs w:val="1"/>
        </w:rPr>
      </w:pPr>
      <w:r>
        <w:t>ADA</w:t>
      </w:r>
      <w:r>
        <w:rPr>
          <w:spacing w:val="-4"/>
        </w:rPr>
        <w:t xml:space="preserve"> </w:t>
      </w:r>
      <w:r>
        <w:t>Statement:</w:t>
      </w:r>
    </w:p>
    <w:p>
      <w:pPr>
        <w:rPr>
          <w:color w:val="000000" w:themeColor="text1"/>
        </w:rPr>
      </w:pPr>
      <w:r>
        <w:t xml:space="preserve">It is the policy of NTCC to provide reasonable accommodation for qualified individuals who are students with disabilities. This College will adhere to all applicable federal, state, and local laws, regulations, and guidelines with respect to providing reasonable accommodation as required to afford equal educational opportunity. It is the student’s responsibility to request accommodation. An appointment can be made with the Academic Advisor/Coordinator of Special Populations located in Student Services and can be reached at 903-434-8264. For more information and to obtain a copy of the Request for Accommodations, please refer to the </w:t>
      </w:r>
      <w:r>
        <w:rPr>
          <w:color w:val="000000" w:themeColor="text1"/>
        </w:rPr>
        <w:t>special populations page on the NTCC website</w:t>
      </w:r>
      <w:hyperlink xmlns:r="http://schemas.openxmlformats.org/officeDocument/2006/relationships" r:id="R3">
        <w:r>
          <w:rPr>
            <w:color w:val="000000" w:themeColor="text1"/>
          </w:rPr>
          <w:t>.</w:t>
        </w:r>
      </w:hyperlink>
      <w:r>
        <w:rPr>
          <w:color w:val="000000" w:themeColor="text1"/>
        </w:rPr>
        <w:t xml:space="preserve">  </w:t>
      </w:r>
    </w:p>
    <w:p>
      <w:pPr>
        <w:rPr>
          <w:rFonts w:ascii="Times New Roman" w:hAnsi="Times New Roman" w:cs="Times New Roman"/>
          <w:color w:val="000000"/>
          <w:sz w:val="24"/>
          <w:szCs w:val="24"/>
        </w:rPr>
      </w:pPr>
    </w:p>
    <w:p>
      <w:pPr>
        <w:pStyle w:val="P2"/>
        <w:rPr>
          <w:rFonts w:eastAsia="Times New Roman"/>
          <w:bCs w:val="1"/>
        </w:rPr>
      </w:pPr>
      <w:r>
        <w:t>Family</w:t>
      </w:r>
      <w:r>
        <w:rPr>
          <w:spacing w:val="-5"/>
        </w:rPr>
        <w:t xml:space="preserve"> </w:t>
      </w:r>
      <w:r>
        <w:t>Educational</w:t>
      </w:r>
      <w:r>
        <w:rPr>
          <w:spacing w:val="-4"/>
        </w:rPr>
        <w:t xml:space="preserve"> </w:t>
      </w:r>
      <w:r>
        <w:t>Rights</w:t>
      </w:r>
      <w:r>
        <w:rPr>
          <w:spacing w:val="-6"/>
        </w:rPr>
        <w:t xml:space="preserve"> a</w:t>
      </w:r>
      <w:r>
        <w:t>nd</w:t>
      </w:r>
      <w:r>
        <w:rPr>
          <w:spacing w:val="-4"/>
        </w:rPr>
        <w:t xml:space="preserve"> </w:t>
      </w:r>
      <w:r>
        <w:t>Privacy</w:t>
      </w:r>
      <w:r>
        <w:rPr>
          <w:spacing w:val="-5"/>
        </w:rPr>
        <w:t xml:space="preserve"> </w:t>
      </w:r>
      <w:r>
        <w:t>Act</w:t>
      </w:r>
      <w:r>
        <w:rPr>
          <w:spacing w:val="-3"/>
        </w:rPr>
        <w:t xml:space="preserve"> </w:t>
      </w:r>
      <w:r>
        <w:t>(FERPA):</w:t>
      </w:r>
    </w:p>
    <w:p>
      <w:r>
        <w:t>The</w:t>
      </w:r>
      <w:r>
        <w:rPr>
          <w:spacing w:val="-7"/>
        </w:rPr>
        <w:t xml:space="preserve"> </w:t>
      </w:r>
      <w:r>
        <w:t>Family</w:t>
      </w:r>
      <w:r>
        <w:rPr>
          <w:spacing w:val="-9"/>
        </w:rPr>
        <w:t xml:space="preserve"> </w:t>
      </w:r>
      <w:r>
        <w:t>Educational</w:t>
      </w:r>
      <w:r>
        <w:rPr>
          <w:spacing w:val="-4"/>
        </w:rPr>
        <w:t xml:space="preserve"> </w:t>
      </w:r>
      <w:r>
        <w:t>Rights</w:t>
      </w:r>
      <w:r>
        <w:rPr>
          <w:spacing w:val="-4"/>
        </w:rPr>
        <w:t xml:space="preserve"> </w:t>
      </w:r>
      <w:r>
        <w:t>and</w:t>
      </w:r>
      <w:r>
        <w:rPr>
          <w:spacing w:val="-6"/>
        </w:rPr>
        <w:t xml:space="preserve"> </w:t>
      </w:r>
      <w:r>
        <w:t>Privacy</w:t>
      </w:r>
      <w:r>
        <w:rPr>
          <w:spacing w:val="-9"/>
        </w:rPr>
        <w:t xml:space="preserve"> </w:t>
      </w:r>
      <w:r>
        <w:t>Act</w:t>
      </w:r>
      <w:r>
        <w:rPr>
          <w:spacing w:val="-4"/>
        </w:rPr>
        <w:t xml:space="preserve"> </w:t>
      </w:r>
      <w:r>
        <w:t>(FERPA)</w:t>
      </w:r>
      <w:r>
        <w:rPr>
          <w:spacing w:val="-3"/>
        </w:rPr>
        <w:t xml:space="preserve"> </w:t>
      </w:r>
      <w:r>
        <w:t>is</w:t>
      </w:r>
      <w:r>
        <w:rPr>
          <w:spacing w:val="-5"/>
        </w:rPr>
        <w:t xml:space="preserve"> </w:t>
      </w:r>
      <w:r>
        <w:t>a</w:t>
      </w:r>
      <w:r>
        <w:rPr>
          <w:spacing w:val="-4"/>
        </w:rPr>
        <w:t xml:space="preserve"> </w:t>
      </w:r>
      <w:r>
        <w:t>federal</w:t>
      </w:r>
      <w:r>
        <w:rPr>
          <w:spacing w:val="-5"/>
        </w:rPr>
        <w:t xml:space="preserve"> </w:t>
      </w:r>
      <w:r>
        <w:t>law</w:t>
      </w:r>
      <w:r>
        <w:rPr>
          <w:spacing w:val="-3"/>
        </w:rPr>
        <w:t xml:space="preserve"> </w:t>
      </w:r>
      <w:r>
        <w:t>that</w:t>
      </w:r>
      <w:r>
        <w:rPr>
          <w:spacing w:val="-5"/>
        </w:rPr>
        <w:t xml:space="preserve"> </w:t>
      </w:r>
      <w:r>
        <w:t>protects</w:t>
      </w:r>
      <w:r>
        <w:rPr>
          <w:spacing w:val="-6"/>
        </w:rPr>
        <w:t xml:space="preserve"> </w:t>
      </w:r>
      <w:r>
        <w:t>the</w:t>
      </w:r>
      <w:r>
        <w:rPr>
          <w:spacing w:val="-5"/>
        </w:rPr>
        <w:t xml:space="preserve"> </w:t>
      </w:r>
      <w:r>
        <w:t>privacy</w:t>
      </w:r>
      <w:r>
        <w:rPr>
          <w:spacing w:val="-7"/>
        </w:rPr>
        <w:t xml:space="preserve"> </w:t>
      </w:r>
      <w:r>
        <w:t>of</w:t>
      </w:r>
      <w:r>
        <w:rPr>
          <w:spacing w:val="83"/>
        </w:rPr>
        <w:t xml:space="preserve"> </w:t>
      </w:r>
      <w:r>
        <w:t>student</w:t>
      </w:r>
      <w:r>
        <w:rPr>
          <w:spacing w:val="-5"/>
        </w:rPr>
        <w:t xml:space="preserve"> </w:t>
      </w:r>
      <w:r>
        <w:t>education</w:t>
      </w:r>
      <w:r>
        <w:rPr>
          <w:spacing w:val="-5"/>
        </w:rPr>
        <w:t xml:space="preserve"> </w:t>
      </w:r>
      <w:r>
        <w:t>records.</w:t>
      </w:r>
      <w:r>
        <w:rPr>
          <w:spacing w:val="-4"/>
        </w:rPr>
        <w:t xml:space="preserve"> </w:t>
      </w:r>
      <w:r>
        <w:t>The</w:t>
      </w:r>
      <w:r>
        <w:rPr>
          <w:spacing w:val="-7"/>
        </w:rPr>
        <w:t xml:space="preserve"> </w:t>
      </w:r>
      <w:r>
        <w:t>law</w:t>
      </w:r>
      <w:r>
        <w:rPr>
          <w:spacing w:val="-6"/>
        </w:rPr>
        <w:t xml:space="preserve"> </w:t>
      </w:r>
      <w:r>
        <w:t>applies</w:t>
      </w:r>
      <w:r>
        <w:rPr>
          <w:spacing w:val="-5"/>
        </w:rPr>
        <w:t xml:space="preserve"> </w:t>
      </w:r>
      <w:r>
        <w:t>to</w:t>
      </w:r>
      <w:r>
        <w:rPr>
          <w:spacing w:val="-6"/>
        </w:rPr>
        <w:t xml:space="preserve"> </w:t>
      </w:r>
      <w:r>
        <w:t>all</w:t>
      </w:r>
      <w:r>
        <w:rPr>
          <w:spacing w:val="-4"/>
        </w:rPr>
        <w:t xml:space="preserve"> </w:t>
      </w:r>
      <w:r>
        <w:t>schools</w:t>
      </w:r>
      <w:r>
        <w:rPr>
          <w:spacing w:val="-5"/>
        </w:rPr>
        <w:t xml:space="preserve"> </w:t>
      </w:r>
      <w:r>
        <w:t>that</w:t>
      </w:r>
      <w:r>
        <w:rPr>
          <w:spacing w:val="-6"/>
        </w:rPr>
        <w:t xml:space="preserve"> </w:t>
      </w:r>
      <w:r>
        <w:t>receive</w:t>
      </w:r>
      <w:r>
        <w:rPr>
          <w:spacing w:val="-3"/>
        </w:rPr>
        <w:t xml:space="preserve"> </w:t>
      </w:r>
      <w:r>
        <w:t>funds</w:t>
      </w:r>
      <w:r>
        <w:rPr>
          <w:spacing w:val="-4"/>
        </w:rPr>
        <w:t xml:space="preserve"> </w:t>
      </w:r>
      <w:r>
        <w:t>under</w:t>
      </w:r>
      <w:r>
        <w:rPr>
          <w:spacing w:val="-5"/>
        </w:rPr>
        <w:t xml:space="preserve"> </w:t>
      </w:r>
      <w:r>
        <w:t>an</w:t>
      </w:r>
      <w:r>
        <w:rPr>
          <w:spacing w:val="-4"/>
        </w:rPr>
        <w:t xml:space="preserve"> </w:t>
      </w:r>
      <w:r>
        <w:t>applicable</w:t>
      </w:r>
      <w:r>
        <w:rPr>
          <w:spacing w:val="-5"/>
        </w:rPr>
        <w:t xml:space="preserve"> </w:t>
      </w:r>
      <w:r>
        <w:t>program</w:t>
      </w:r>
      <w:r>
        <w:rPr>
          <w:spacing w:val="67"/>
          <w:w w:val="99"/>
        </w:rPr>
        <w:t xml:space="preserve"> </w:t>
      </w:r>
      <w:r>
        <w:t>of the</w:t>
      </w:r>
      <w:r>
        <w:rPr>
          <w:spacing w:val="-2"/>
        </w:rPr>
        <w:t xml:space="preserve"> </w:t>
      </w:r>
      <w:r>
        <w:t>U.S. Department of Education. FERPA</w:t>
      </w:r>
      <w:r>
        <w:rPr>
          <w:spacing w:val="1"/>
        </w:rPr>
        <w:t xml:space="preserve"> </w:t>
      </w:r>
      <w:r>
        <w:t>gives parents certain rights with respect to their children’s</w:t>
      </w:r>
      <w:r>
        <w:rPr>
          <w:spacing w:val="103"/>
        </w:rPr>
        <w:t xml:space="preserve"> </w:t>
      </w:r>
      <w:r>
        <w:t>educational</w:t>
      </w:r>
      <w:r>
        <w:rPr>
          <w:spacing w:val="-4"/>
        </w:rPr>
        <w:t xml:space="preserve"> </w:t>
      </w:r>
      <w:r>
        <w:t>records.</w:t>
      </w:r>
      <w:r>
        <w:rPr>
          <w:spacing w:val="-3"/>
        </w:rPr>
        <w:t xml:space="preserve"> </w:t>
      </w:r>
      <w:r>
        <w:t>These</w:t>
      </w:r>
      <w:r>
        <w:rPr>
          <w:spacing w:val="-4"/>
        </w:rPr>
        <w:t xml:space="preserve"> </w:t>
      </w:r>
      <w:r>
        <w:t>rights</w:t>
      </w:r>
      <w:r>
        <w:rPr>
          <w:spacing w:val="-3"/>
        </w:rPr>
        <w:t xml:space="preserve"> </w:t>
      </w:r>
      <w:r>
        <w:t>transfer</w:t>
      </w:r>
      <w:r>
        <w:rPr>
          <w:spacing w:val="-4"/>
        </w:rPr>
        <w:t xml:space="preserve"> </w:t>
      </w:r>
      <w:r>
        <w:t>to</w:t>
      </w:r>
      <w:r>
        <w:rPr>
          <w:spacing w:val="-4"/>
        </w:rPr>
        <w:t xml:space="preserve"> </w:t>
      </w:r>
      <w:r>
        <w:t>the</w:t>
      </w:r>
      <w:r>
        <w:rPr>
          <w:spacing w:val="-4"/>
        </w:rPr>
        <w:t xml:space="preserve"> </w:t>
      </w:r>
      <w:r>
        <w:t>student</w:t>
      </w:r>
      <w:r>
        <w:rPr>
          <w:spacing w:val="-3"/>
        </w:rPr>
        <w:t xml:space="preserve"> </w:t>
      </w:r>
      <w:r>
        <w:t>when</w:t>
      </w:r>
      <w:r>
        <w:rPr>
          <w:spacing w:val="-2"/>
        </w:rPr>
        <w:t xml:space="preserve"> </w:t>
      </w:r>
      <w:r>
        <w:t>he</w:t>
      </w:r>
      <w:r>
        <w:rPr>
          <w:spacing w:val="-4"/>
        </w:rPr>
        <w:t xml:space="preserve"> </w:t>
      </w:r>
      <w:r>
        <w:rPr>
          <w:spacing w:val="1"/>
        </w:rPr>
        <w:t>or</w:t>
      </w:r>
      <w:r>
        <w:rPr>
          <w:spacing w:val="-3"/>
        </w:rPr>
        <w:t xml:space="preserve"> </w:t>
      </w:r>
      <w:r>
        <w:t>she</w:t>
      </w:r>
      <w:r>
        <w:rPr>
          <w:spacing w:val="-5"/>
        </w:rPr>
        <w:t xml:space="preserve"> </w:t>
      </w:r>
      <w:r>
        <w:t>attends</w:t>
      </w:r>
      <w:r>
        <w:rPr>
          <w:spacing w:val="-5"/>
        </w:rPr>
        <w:t xml:space="preserve"> </w:t>
      </w:r>
      <w:r>
        <w:t>a</w:t>
      </w:r>
      <w:r>
        <w:rPr>
          <w:spacing w:val="-4"/>
        </w:rPr>
        <w:t xml:space="preserve"> </w:t>
      </w:r>
      <w:r>
        <w:t>school</w:t>
      </w:r>
      <w:r>
        <w:rPr>
          <w:spacing w:val="-3"/>
        </w:rPr>
        <w:t xml:space="preserve"> </w:t>
      </w:r>
      <w:r>
        <w:t>beyond</w:t>
      </w:r>
      <w:r>
        <w:rPr>
          <w:spacing w:val="-3"/>
        </w:rPr>
        <w:t xml:space="preserve"> </w:t>
      </w:r>
      <w:r>
        <w:t>the</w:t>
      </w:r>
      <w:r>
        <w:rPr>
          <w:spacing w:val="-3"/>
        </w:rPr>
        <w:t xml:space="preserve"> </w:t>
      </w:r>
      <w:r>
        <w:t>high</w:t>
      </w:r>
      <w:r>
        <w:rPr>
          <w:spacing w:val="65"/>
        </w:rPr>
        <w:t xml:space="preserve"> </w:t>
      </w:r>
      <w:r>
        <w:t>school level. Students to whom the rights have</w:t>
      </w:r>
      <w:r>
        <w:rPr>
          <w:spacing w:val="-2"/>
        </w:rPr>
        <w:t xml:space="preserve"> </w:t>
      </w:r>
      <w:r>
        <w:t>transferred are</w:t>
      </w:r>
      <w:r>
        <w:rPr>
          <w:spacing w:val="-2"/>
        </w:rPr>
        <w:t xml:space="preserve"> </w:t>
      </w:r>
      <w:r>
        <w:t>considered “eligible</w:t>
      </w:r>
      <w:r>
        <w:rPr>
          <w:spacing w:val="-2"/>
        </w:rPr>
        <w:t xml:space="preserve"> </w:t>
      </w:r>
      <w:r>
        <w:t>students.”</w:t>
      </w:r>
      <w:r>
        <w:rPr>
          <w:spacing w:val="5"/>
        </w:rPr>
        <w:t xml:space="preserve"> </w:t>
      </w:r>
      <w:r>
        <w:rPr>
          <w:spacing w:val="-2"/>
        </w:rPr>
        <w:t>In</w:t>
      </w:r>
      <w:r>
        <w:rPr>
          <w:spacing w:val="1"/>
        </w:rPr>
        <w:t xml:space="preserve"> </w:t>
      </w:r>
      <w:r>
        <w:t>essence,</w:t>
      </w:r>
      <w:r>
        <w:rPr>
          <w:spacing w:val="75"/>
        </w:rPr>
        <w:t xml:space="preserve"> </w:t>
      </w:r>
      <w:r>
        <w:t>a</w:t>
      </w:r>
      <w:r>
        <w:rPr>
          <w:spacing w:val="-3"/>
        </w:rPr>
        <w:t xml:space="preserve"> </w:t>
      </w:r>
      <w:r>
        <w:t>parent</w:t>
      </w:r>
      <w:r>
        <w:rPr>
          <w:spacing w:val="-2"/>
        </w:rPr>
        <w:t xml:space="preserve"> </w:t>
      </w:r>
      <w:r>
        <w:t>has</w:t>
      </w:r>
      <w:r>
        <w:rPr>
          <w:spacing w:val="-2"/>
        </w:rPr>
        <w:t xml:space="preserve"> </w:t>
      </w:r>
      <w:r>
        <w:t>no</w:t>
      </w:r>
      <w:r>
        <w:rPr>
          <w:spacing w:val="-2"/>
        </w:rPr>
        <w:t xml:space="preserve"> </w:t>
      </w:r>
      <w:r>
        <w:t>legal</w:t>
      </w:r>
      <w:r>
        <w:rPr>
          <w:spacing w:val="-2"/>
        </w:rPr>
        <w:t xml:space="preserve"> </w:t>
      </w:r>
      <w:r>
        <w:t>right to obtain</w:t>
      </w:r>
      <w:r>
        <w:rPr>
          <w:spacing w:val="-2"/>
        </w:rPr>
        <w:t xml:space="preserve"> </w:t>
      </w:r>
      <w:r>
        <w:t>information</w:t>
      </w:r>
      <w:r>
        <w:rPr>
          <w:spacing w:val="-2"/>
        </w:rPr>
        <w:t xml:space="preserve"> </w:t>
      </w:r>
      <w:r>
        <w:t>concerning</w:t>
      </w:r>
      <w:r>
        <w:rPr>
          <w:spacing w:val="-4"/>
        </w:rPr>
        <w:t xml:space="preserve"> </w:t>
      </w:r>
      <w:r>
        <w:t>the</w:t>
      </w:r>
      <w:r>
        <w:rPr>
          <w:spacing w:val="-2"/>
        </w:rPr>
        <w:t xml:space="preserve"> </w:t>
      </w:r>
      <w:r>
        <w:t>child’s college records</w:t>
      </w:r>
      <w:r>
        <w:rPr>
          <w:spacing w:val="-2"/>
        </w:rPr>
        <w:t xml:space="preserve"> </w:t>
      </w:r>
      <w:r>
        <w:t>without</w:t>
      </w:r>
      <w:r>
        <w:rPr>
          <w:spacing w:val="-2"/>
        </w:rPr>
        <w:t xml:space="preserve"> </w:t>
      </w:r>
      <w:r>
        <w:t>the</w:t>
      </w:r>
      <w:r>
        <w:rPr>
          <w:spacing w:val="93"/>
        </w:rPr>
        <w:t xml:space="preserve"> </w:t>
      </w:r>
      <w:r>
        <w:t>written</w:t>
      </w:r>
      <w:r>
        <w:rPr>
          <w:spacing w:val="-3"/>
        </w:rPr>
        <w:t xml:space="preserve"> </w:t>
      </w:r>
      <w:r>
        <w:t>consent of</w:t>
      </w:r>
      <w:r>
        <w:rPr>
          <w:spacing w:val="-2"/>
        </w:rPr>
        <w:t xml:space="preserve"> </w:t>
      </w:r>
      <w:r>
        <w:t>the</w:t>
      </w:r>
      <w:r>
        <w:rPr>
          <w:spacing w:val="-2"/>
        </w:rPr>
        <w:t xml:space="preserve"> </w:t>
      </w:r>
      <w:r>
        <w:t>student.</w:t>
      </w:r>
      <w:r>
        <w:rPr>
          <w:spacing w:val="1"/>
        </w:rPr>
        <w:t xml:space="preserve"> </w:t>
      </w:r>
      <w:r>
        <w:rPr>
          <w:spacing w:val="-3"/>
        </w:rPr>
        <w:t>In</w:t>
      </w:r>
      <w:r>
        <w:rPr>
          <w:spacing w:val="1"/>
        </w:rPr>
        <w:t xml:space="preserve"> </w:t>
      </w:r>
      <w:r>
        <w:t>compliance with FERPA,</w:t>
      </w:r>
      <w:r>
        <w:rPr>
          <w:spacing w:val="-2"/>
        </w:rPr>
        <w:t xml:space="preserve"> </w:t>
      </w:r>
      <w:r>
        <w:t>information classified</w:t>
      </w:r>
      <w:r>
        <w:rPr>
          <w:spacing w:val="-2"/>
        </w:rPr>
        <w:t xml:space="preserve"> </w:t>
      </w:r>
      <w:r>
        <w:t>as “directory</w:t>
      </w:r>
      <w:r>
        <w:rPr>
          <w:spacing w:val="65"/>
        </w:rPr>
        <w:t xml:space="preserve"> </w:t>
      </w:r>
      <w:r>
        <w:t xml:space="preserve">information” </w:t>
      </w:r>
      <w:r>
        <w:rPr>
          <w:spacing w:val="1"/>
        </w:rPr>
        <w:t>may</w:t>
      </w:r>
      <w:r>
        <w:rPr>
          <w:spacing w:val="-5"/>
        </w:rPr>
        <w:t xml:space="preserve"> </w:t>
      </w:r>
      <w:r>
        <w:t>be released to the</w:t>
      </w:r>
      <w:r>
        <w:rPr>
          <w:spacing w:val="1"/>
        </w:rPr>
        <w:t xml:space="preserve"> </w:t>
      </w:r>
      <w:r>
        <w:t>general public</w:t>
      </w:r>
      <w:r>
        <w:rPr>
          <w:spacing w:val="1"/>
        </w:rPr>
        <w:t xml:space="preserve"> </w:t>
      </w:r>
      <w:r>
        <w:t xml:space="preserve">without the written consent of the student unless </w:t>
      </w:r>
      <w:r>
        <w:rPr>
          <w:spacing w:val="1"/>
        </w:rPr>
        <w:t>the</w:t>
      </w:r>
      <w:r>
        <w:rPr>
          <w:spacing w:val="85"/>
          <w:w w:val="99"/>
        </w:rPr>
        <w:t xml:space="preserve"> </w:t>
      </w:r>
      <w:r>
        <w:t>student makes a request in writing. Directory</w:t>
      </w:r>
      <w:r>
        <w:rPr>
          <w:spacing w:val="-5"/>
        </w:rPr>
        <w:t xml:space="preserve"> </w:t>
      </w:r>
      <w:r>
        <w:t>information is defined as: the</w:t>
      </w:r>
      <w:r>
        <w:rPr>
          <w:spacing w:val="1"/>
        </w:rPr>
        <w:t xml:space="preserve"> </w:t>
      </w:r>
      <w:r>
        <w:t>student’s name, permanent</w:t>
      </w:r>
      <w:r>
        <w:rPr>
          <w:spacing w:val="69"/>
        </w:rPr>
        <w:t xml:space="preserve"> </w:t>
      </w:r>
      <w:r>
        <w:t>address</w:t>
      </w:r>
      <w:r>
        <w:rPr>
          <w:spacing w:val="-6"/>
        </w:rPr>
        <w:t xml:space="preserve"> </w:t>
      </w:r>
      <w:r>
        <w:t>and/or</w:t>
      </w:r>
      <w:r>
        <w:rPr>
          <w:spacing w:val="-7"/>
        </w:rPr>
        <w:t xml:space="preserve"> </w:t>
      </w:r>
      <w:r>
        <w:t>local</w:t>
      </w:r>
      <w:r>
        <w:rPr>
          <w:spacing w:val="-6"/>
        </w:rPr>
        <w:t xml:space="preserve"> </w:t>
      </w:r>
      <w:r>
        <w:t>address,</w:t>
      </w:r>
      <w:r>
        <w:rPr>
          <w:spacing w:val="-6"/>
        </w:rPr>
        <w:t xml:space="preserve"> </w:t>
      </w:r>
      <w:r>
        <w:t>telephone</w:t>
      </w:r>
      <w:r>
        <w:rPr>
          <w:spacing w:val="-8"/>
        </w:rPr>
        <w:t xml:space="preserve"> </w:t>
      </w:r>
      <w:r>
        <w:t>listing,</w:t>
      </w:r>
      <w:r>
        <w:rPr>
          <w:spacing w:val="-6"/>
        </w:rPr>
        <w:t xml:space="preserve"> </w:t>
      </w:r>
      <w:r>
        <w:t>dates</w:t>
      </w:r>
      <w:r>
        <w:rPr>
          <w:spacing w:val="-7"/>
        </w:rPr>
        <w:t xml:space="preserve"> </w:t>
      </w:r>
      <w:r>
        <w:t>of</w:t>
      </w:r>
      <w:r>
        <w:rPr>
          <w:spacing w:val="-6"/>
        </w:rPr>
        <w:t xml:space="preserve"> </w:t>
      </w:r>
      <w:r>
        <w:t>attendance,</w:t>
      </w:r>
      <w:r>
        <w:rPr>
          <w:spacing w:val="-5"/>
        </w:rPr>
        <w:t xml:space="preserve"> </w:t>
      </w:r>
      <w:r>
        <w:t>most</w:t>
      </w:r>
      <w:r>
        <w:rPr>
          <w:spacing w:val="-6"/>
        </w:rPr>
        <w:t xml:space="preserve"> </w:t>
      </w:r>
      <w:r>
        <w:t>recent</w:t>
      </w:r>
      <w:r>
        <w:rPr>
          <w:spacing w:val="-6"/>
        </w:rPr>
        <w:t xml:space="preserve"> </w:t>
      </w:r>
      <w:r>
        <w:t>previous</w:t>
      </w:r>
      <w:r>
        <w:rPr>
          <w:spacing w:val="-6"/>
        </w:rPr>
        <w:t xml:space="preserve"> </w:t>
      </w:r>
      <w:r>
        <w:t>education</w:t>
      </w:r>
      <w:r>
        <w:rPr>
          <w:spacing w:val="93"/>
        </w:rPr>
        <w:t xml:space="preserve"> </w:t>
      </w:r>
      <w:r>
        <w:t>institution</w:t>
      </w:r>
      <w:r>
        <w:rPr>
          <w:spacing w:val="-6"/>
        </w:rPr>
        <w:t xml:space="preserve"> </w:t>
      </w:r>
      <w:r>
        <w:t>attended,</w:t>
      </w:r>
      <w:r>
        <w:rPr>
          <w:spacing w:val="-6"/>
        </w:rPr>
        <w:t xml:space="preserve"> </w:t>
      </w:r>
      <w:r>
        <w:t>other</w:t>
      </w:r>
      <w:r>
        <w:rPr>
          <w:spacing w:val="-7"/>
        </w:rPr>
        <w:t xml:space="preserve"> </w:t>
      </w:r>
      <w:r>
        <w:t>information</w:t>
      </w:r>
      <w:r>
        <w:rPr>
          <w:spacing w:val="-7"/>
        </w:rPr>
        <w:t xml:space="preserve"> </w:t>
      </w:r>
      <w:r>
        <w:t>including</w:t>
      </w:r>
      <w:r>
        <w:rPr>
          <w:spacing w:val="-4"/>
        </w:rPr>
        <w:t xml:space="preserve"> </w:t>
      </w:r>
      <w:r>
        <w:t>major,</w:t>
      </w:r>
      <w:r>
        <w:rPr>
          <w:spacing w:val="-6"/>
        </w:rPr>
        <w:t xml:space="preserve"> </w:t>
      </w:r>
      <w:r>
        <w:t>field</w:t>
      </w:r>
      <w:r>
        <w:rPr>
          <w:spacing w:val="-6"/>
        </w:rPr>
        <w:t xml:space="preserve"> </w:t>
      </w:r>
      <w:r>
        <w:t>of</w:t>
      </w:r>
      <w:r>
        <w:rPr>
          <w:spacing w:val="-6"/>
        </w:rPr>
        <w:t xml:space="preserve"> </w:t>
      </w:r>
      <w:r>
        <w:t>study,</w:t>
      </w:r>
      <w:r>
        <w:rPr>
          <w:spacing w:val="-6"/>
        </w:rPr>
        <w:t xml:space="preserve"> </w:t>
      </w:r>
      <w:r>
        <w:t>degrees,</w:t>
      </w:r>
      <w:r>
        <w:rPr>
          <w:spacing w:val="-5"/>
        </w:rPr>
        <w:t xml:space="preserve"> </w:t>
      </w:r>
      <w:r>
        <w:t>awards</w:t>
      </w:r>
      <w:r>
        <w:rPr>
          <w:spacing w:val="-5"/>
        </w:rPr>
        <w:t xml:space="preserve"> </w:t>
      </w:r>
      <w:r>
        <w:t>received,</w:t>
      </w:r>
      <w:r>
        <w:rPr>
          <w:spacing w:val="-7"/>
        </w:rPr>
        <w:t xml:space="preserve"> </w:t>
      </w:r>
      <w:r>
        <w:t>and</w:t>
      </w:r>
      <w:r>
        <w:rPr>
          <w:spacing w:val="101"/>
        </w:rPr>
        <w:t xml:space="preserve"> </w:t>
      </w:r>
      <w:r>
        <w:t>participation</w:t>
      </w:r>
      <w:r>
        <w:rPr>
          <w:spacing w:val="-12"/>
        </w:rPr>
        <w:t xml:space="preserve"> </w:t>
      </w:r>
      <w:r>
        <w:t>in</w:t>
      </w:r>
      <w:r>
        <w:rPr>
          <w:spacing w:val="-10"/>
        </w:rPr>
        <w:t xml:space="preserve"> </w:t>
      </w:r>
      <w:r>
        <w:t>officially</w:t>
      </w:r>
      <w:r>
        <w:rPr>
          <w:spacing w:val="-12"/>
        </w:rPr>
        <w:t xml:space="preserve"> </w:t>
      </w:r>
      <w:r>
        <w:t>recognized</w:t>
      </w:r>
      <w:r>
        <w:rPr>
          <w:spacing w:val="-11"/>
        </w:rPr>
        <w:t xml:space="preserve"> </w:t>
      </w:r>
      <w:r>
        <w:t>activities/sports.</w:t>
      </w:r>
    </w:p>
    <w:p>
      <w:pPr>
        <w:pStyle w:val="P2"/>
      </w:pPr>
    </w:p>
    <w:sectPr>
      <w:footerReference xmlns:r="http://schemas.openxmlformats.org/officeDocument/2006/relationships" w:type="default" r:id="RelFtr1"/>
      <w:footnotePr/>
      <w:endnotePr/>
      <w:type w:val="nextPage"/>
      <w:pgMar w:left="979" w:right="979" w:top="864" w:bottom="274" w:header="720" w:footer="720"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rPr>
        <w:sz w:val="20"/>
        <w:szCs w:val="20"/>
      </w:rPr>
    </w:pPr>
    <w:r>
      <w:tab/>
      <w:tab/>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numbering.xml><?xml version="1.0" encoding="utf-8"?>
<w:numbering xmlns:w="http://schemas.openxmlformats.org/wordprocessingml/2006/main">
  <w:abstractNum w:abstractNumId="0">
    <w:nsid w:val="44A70D7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5714611A"/>
    <w:multiLevelType w:val="hybridMultilevel"/>
    <w:lvl w:ilvl="0" w:tplc="157C9400">
      <w:start w:val="1"/>
      <w:numFmt w:val="decimal"/>
      <w:suff w:val="tab"/>
      <w:lvlText w:val="%1."/>
      <w:lvlJc w:val="left"/>
      <w:pPr>
        <w:ind w:hanging="360" w:left="460"/>
      </w:pPr>
      <w:rPr>
        <w:rFonts w:hint="default"/>
      </w:rPr>
    </w:lvl>
    <w:lvl w:ilvl="1" w:tplc="04090019">
      <w:start w:val="1"/>
      <w:numFmt w:val="lowerLetter"/>
      <w:suff w:val="tab"/>
      <w:lvlText w:val="%2."/>
      <w:lvlJc w:val="left"/>
      <w:pPr>
        <w:ind w:hanging="360" w:left="1180"/>
      </w:pPr>
      <w:rPr/>
    </w:lvl>
    <w:lvl w:ilvl="2" w:tplc="0409001B">
      <w:start w:val="1"/>
      <w:numFmt w:val="lowerRoman"/>
      <w:suff w:val="tab"/>
      <w:lvlText w:val="%3."/>
      <w:lvlJc w:val="right"/>
      <w:pPr>
        <w:ind w:hanging="180" w:left="1900"/>
      </w:pPr>
      <w:rPr/>
    </w:lvl>
    <w:lvl w:ilvl="3" w:tplc="0409000F">
      <w:start w:val="1"/>
      <w:numFmt w:val="decimal"/>
      <w:suff w:val="tab"/>
      <w:lvlText w:val="%4."/>
      <w:lvlJc w:val="left"/>
      <w:pPr>
        <w:ind w:hanging="360" w:left="2620"/>
      </w:pPr>
      <w:rPr/>
    </w:lvl>
    <w:lvl w:ilvl="4" w:tplc="04090019">
      <w:start w:val="1"/>
      <w:numFmt w:val="lowerLetter"/>
      <w:suff w:val="tab"/>
      <w:lvlText w:val="%5."/>
      <w:lvlJc w:val="left"/>
      <w:pPr>
        <w:ind w:hanging="360" w:left="3340"/>
      </w:pPr>
      <w:rPr/>
    </w:lvl>
    <w:lvl w:ilvl="5" w:tplc="0409001B">
      <w:start w:val="1"/>
      <w:numFmt w:val="lowerRoman"/>
      <w:suff w:val="tab"/>
      <w:lvlText w:val="%6."/>
      <w:lvlJc w:val="right"/>
      <w:pPr>
        <w:ind w:hanging="180" w:left="4060"/>
      </w:pPr>
      <w:rPr/>
    </w:lvl>
    <w:lvl w:ilvl="6" w:tplc="0409000F">
      <w:start w:val="1"/>
      <w:numFmt w:val="decimal"/>
      <w:suff w:val="tab"/>
      <w:lvlText w:val="%7."/>
      <w:lvlJc w:val="left"/>
      <w:pPr>
        <w:ind w:hanging="360" w:left="4780"/>
      </w:pPr>
      <w:rPr/>
    </w:lvl>
    <w:lvl w:ilvl="7" w:tplc="04090019">
      <w:start w:val="1"/>
      <w:numFmt w:val="lowerLetter"/>
      <w:suff w:val="tab"/>
      <w:lvlText w:val="%8."/>
      <w:lvlJc w:val="left"/>
      <w:pPr>
        <w:ind w:hanging="360" w:left="5500"/>
      </w:pPr>
      <w:rPr/>
    </w:lvl>
    <w:lvl w:ilvl="8" w:tplc="0409001B">
      <w:start w:val="1"/>
      <w:numFmt w:val="lowerRoman"/>
      <w:suff w:val="tab"/>
      <w:lvlText w:val="%9."/>
      <w:lvlJc w:val="right"/>
      <w:pPr>
        <w:ind w:hanging="180" w:left="6220"/>
      </w:pPr>
      <w:rPr/>
    </w:lvl>
  </w:abstractNum>
  <w:abstractNum w:abstractNumId="2">
    <w:nsid w:val="58A31F61"/>
    <w:multiLevelType w:val="hybridMultilevel"/>
    <w:lvl w:ilvl="0" w:tplc="0409000F">
      <w:start w:val="1"/>
      <w:numFmt w:val="decimal"/>
      <w:suff w:val="tab"/>
      <w:lvlText w:val="%1."/>
      <w:lvlJc w:val="left"/>
      <w:pPr>
        <w:ind w:hanging="360" w:left="720"/>
      </w:pPr>
      <w:rPr>
        <w:rFonts w:hint="default"/>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71BE5EEB"/>
    <w:multiLevelType w:val="hybridMultilevel"/>
    <w:lvl w:ilvl="0" w:tplc="157C9400">
      <w:start w:val="1"/>
      <w:numFmt w:val="decimal"/>
      <w:suff w:val="tab"/>
      <w:lvlText w:val="%1."/>
      <w:lvlJc w:val="left"/>
      <w:pPr>
        <w:ind w:hanging="360" w:left="460"/>
      </w:pPr>
      <w:rPr>
        <w:rFonts w:hint="default"/>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79C56075"/>
    <w:multiLevelType w:val="hybridMultilevel"/>
    <w:lvl w:ilvl="0" w:tplc="0409000F">
      <w:start w:val="1"/>
      <w:numFmt w:val="decimal"/>
      <w:suff w:val="tab"/>
      <w:lvlText w:val="%1."/>
      <w:lvlJc w:val="left"/>
      <w:pPr>
        <w:ind w:hanging="360" w:left="820"/>
      </w:pPr>
      <w:rPr/>
    </w:lvl>
    <w:lvl w:ilvl="1" w:tplc="04090019">
      <w:start w:val="1"/>
      <w:numFmt w:val="lowerLetter"/>
      <w:suff w:val="tab"/>
      <w:lvlText w:val="%2."/>
      <w:lvlJc w:val="left"/>
      <w:pPr>
        <w:ind w:hanging="360" w:left="1540"/>
      </w:pPr>
      <w:rPr/>
    </w:lvl>
    <w:lvl w:ilvl="2" w:tplc="0409001B">
      <w:start w:val="1"/>
      <w:numFmt w:val="lowerRoman"/>
      <w:suff w:val="tab"/>
      <w:lvlText w:val="%3."/>
      <w:lvlJc w:val="right"/>
      <w:pPr>
        <w:ind w:hanging="180" w:left="2260"/>
      </w:pPr>
      <w:rPr/>
    </w:lvl>
    <w:lvl w:ilvl="3" w:tplc="0409000F">
      <w:start w:val="1"/>
      <w:numFmt w:val="decimal"/>
      <w:suff w:val="tab"/>
      <w:lvlText w:val="%4."/>
      <w:lvlJc w:val="left"/>
      <w:pPr>
        <w:ind w:hanging="360" w:left="2980"/>
      </w:pPr>
      <w:rPr/>
    </w:lvl>
    <w:lvl w:ilvl="4" w:tplc="04090019">
      <w:start w:val="1"/>
      <w:numFmt w:val="lowerLetter"/>
      <w:suff w:val="tab"/>
      <w:lvlText w:val="%5."/>
      <w:lvlJc w:val="left"/>
      <w:pPr>
        <w:ind w:hanging="360" w:left="3700"/>
      </w:pPr>
      <w:rPr/>
    </w:lvl>
    <w:lvl w:ilvl="5" w:tplc="0409001B">
      <w:start w:val="1"/>
      <w:numFmt w:val="lowerRoman"/>
      <w:suff w:val="tab"/>
      <w:lvlText w:val="%6."/>
      <w:lvlJc w:val="right"/>
      <w:pPr>
        <w:ind w:hanging="180" w:left="4420"/>
      </w:pPr>
      <w:rPr/>
    </w:lvl>
    <w:lvl w:ilvl="6" w:tplc="0409000F">
      <w:start w:val="1"/>
      <w:numFmt w:val="decimal"/>
      <w:suff w:val="tab"/>
      <w:lvlText w:val="%7."/>
      <w:lvlJc w:val="left"/>
      <w:pPr>
        <w:ind w:hanging="360" w:left="5140"/>
      </w:pPr>
      <w:rPr/>
    </w:lvl>
    <w:lvl w:ilvl="7" w:tplc="04090019">
      <w:start w:val="1"/>
      <w:numFmt w:val="lowerLetter"/>
      <w:suff w:val="tab"/>
      <w:lvlText w:val="%8."/>
      <w:lvlJc w:val="left"/>
      <w:pPr>
        <w:ind w:hanging="360" w:left="5860"/>
      </w:pPr>
      <w:rPr/>
    </w:lvl>
    <w:lvl w:ilvl="8" w:tplc="0409001B">
      <w:start w:val="1"/>
      <w:numFmt w:val="lowerRoman"/>
      <w:suff w:val="tab"/>
      <w:lvlText w:val="%9."/>
      <w:lvlJc w:val="right"/>
      <w:pPr>
        <w:ind w:hanging="180" w:left="6580"/>
      </w:pPr>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en-US" w:bidi="ar-SA" w:eastAsia="en-US"/>
      </w:rPr>
    </w:rPrDefault>
    <w:pPrDefault>
      <w:pPr>
        <w:keepNext w:val="0"/>
        <w:keepLines w:val="0"/>
        <w:pageBreakBefore w:val="0"/>
        <w:widowControl w:val="0"/>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qFormat/>
    <w:pPr>
      <w:ind w:left="100"/>
      <w:outlineLvl w:val="0"/>
    </w:pPr>
    <w:rPr>
      <w:rFonts w:ascii="Cambria" w:hAnsi="Cambria" w:eastAsia="Cambria"/>
      <w:b w:val="1"/>
      <w:bCs w:val="1"/>
      <w:sz w:val="24"/>
      <w:szCs w:val="24"/>
    </w:rPr>
  </w:style>
  <w:style w:type="paragraph" w:styleId="P2">
    <w:name w:val="Heading 2"/>
    <w:basedOn w:val="P0"/>
    <w:next w:val="P0"/>
    <w:link w:val="C9"/>
    <w:qFormat/>
    <w:pPr>
      <w:keepNext w:val="1"/>
      <w:keepLines w:val="1"/>
      <w:spacing w:before="40" w:beforeAutospacing="0" w:afterAutospacing="0"/>
      <w:outlineLvl w:val="1"/>
    </w:pPr>
    <w:rPr>
      <w:rFonts w:asciiTheme="majorHAnsi" w:hAnsiTheme="majorHAnsi" w:cstheme="majorBidi" w:eastAsiaTheme="majorEastAsia"/>
      <w:b w:val="1"/>
      <w:color w:val="376092" w:themeColor="accent1" w:themeShade="BF"/>
      <w:sz w:val="26"/>
      <w:szCs w:val="26"/>
      <w:spacing w:val="-1"/>
    </w:rPr>
  </w:style>
  <w:style w:type="paragraph" w:styleId="P3">
    <w:name w:val="Body Text"/>
    <w:basedOn w:val="P0"/>
    <w:qFormat/>
    <w:pPr>
      <w:ind w:left="100"/>
    </w:pPr>
    <w:rPr>
      <w:rFonts w:ascii="Times New Roman" w:hAnsi="Times New Roman" w:eastAsia="Times New Roman"/>
      <w:sz w:val="24"/>
      <w:szCs w:val="24"/>
    </w:rPr>
  </w:style>
  <w:style w:type="paragraph" w:styleId="P4">
    <w:name w:val="List Paragraph"/>
    <w:basedOn w:val="P0"/>
    <w:qFormat/>
    <w:pPr/>
    <w:rPr/>
  </w:style>
  <w:style w:type="paragraph" w:styleId="P5">
    <w:name w:val="Table Paragraph"/>
    <w:basedOn w:val="P0"/>
    <w:qFormat/>
    <w:pPr/>
    <w:rPr/>
  </w:style>
  <w:style w:type="paragraph" w:styleId="P6">
    <w:name w:val="Balloon Text"/>
    <w:basedOn w:val="P0"/>
    <w:link w:val="C3"/>
    <w:semiHidden/>
    <w:pPr/>
    <w:rPr>
      <w:rFonts w:ascii="Segoe UI" w:hAnsi="Segoe UI" w:cs="Segoe UI"/>
      <w:sz w:val="18"/>
      <w:szCs w:val="18"/>
    </w:rPr>
  </w:style>
  <w:style w:type="paragraph" w:styleId="P7">
    <w:name w:val="xmsonormal"/>
    <w:basedOn w:val="P0"/>
    <w:pPr>
      <w:widowControl w:val="1"/>
      <w:spacing w:before="100" w:after="100" w:beforeAutospacing="1" w:afterAutospacing="1"/>
    </w:pPr>
    <w:rPr>
      <w:rFonts w:ascii="Times New Roman" w:hAnsi="Times New Roman" w:cs="Times New Roman" w:eastAsia="Times New Roman"/>
      <w:sz w:val="24"/>
      <w:szCs w:val="24"/>
    </w:rPr>
  </w:style>
  <w:style w:type="paragraph" w:styleId="P8">
    <w:name w:val="paragraph"/>
    <w:basedOn w:val="P0"/>
    <w:pPr>
      <w:widowControl w:val="1"/>
      <w:spacing w:before="100" w:after="100" w:beforeAutospacing="1" w:afterAutospacing="1"/>
    </w:pPr>
    <w:rPr>
      <w:rFonts w:ascii="Times New Roman" w:hAnsi="Times New Roman" w:cs="Times New Roman" w:eastAsia="Times New Roman"/>
      <w:sz w:val="24"/>
      <w:szCs w:val="24"/>
    </w:rPr>
  </w:style>
  <w:style w:type="paragraph" w:styleId="P9">
    <w:name w:val="Header"/>
    <w:basedOn w:val="P0"/>
    <w:link w:val="C7"/>
    <w:pPr>
      <w:tabs>
        <w:tab w:val="center" w:pos="4680" w:leader="none"/>
        <w:tab w:val="right" w:pos="9360" w:leader="none"/>
      </w:tabs>
    </w:pPr>
    <w:rPr/>
  </w:style>
  <w:style w:type="paragraph" w:styleId="P10">
    <w:name w:val="Footer"/>
    <w:basedOn w:val="P0"/>
    <w:link w:val="C8"/>
    <w:pPr>
      <w:tabs>
        <w:tab w:val="center" w:pos="4680" w:leader="none"/>
        <w:tab w:val="right" w:pos="9360" w:leader="none"/>
      </w:tabs>
    </w:pPr>
    <w:rPr/>
  </w:style>
  <w:style w:type="paragraph" w:styleId="P11">
    <w:name w:val="Footnote Text"/>
    <w:link w:val="C12"/>
    <w:semiHidden/>
    <w:pPr>
      <w:spacing w:lineRule="auto" w:line="240" w:after="0"/>
    </w:pPr>
    <w:rPr>
      <w:sz w:val="20"/>
      <w:szCs w:val="20"/>
    </w:rPr>
  </w:style>
  <w:style w:type="paragraph" w:styleId="P12">
    <w:name w:val="Endnote Text"/>
    <w:link w:val="C14"/>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Balloon Text Char"/>
    <w:basedOn w:val="C0"/>
    <w:link w:val="P6"/>
    <w:semiHidden/>
    <w:rPr>
      <w:rFonts w:ascii="Segoe UI" w:hAnsi="Segoe UI" w:cs="Segoe UI"/>
      <w:sz w:val="18"/>
      <w:szCs w:val="18"/>
    </w:rPr>
  </w:style>
  <w:style w:type="character" w:styleId="C4">
    <w:name w:val="apple-converted-space"/>
    <w:basedOn w:val="C0"/>
    <w:rPr/>
  </w:style>
  <w:style w:type="character" w:styleId="C5">
    <w:name w:val="normaltextrun"/>
    <w:basedOn w:val="C0"/>
    <w:rPr/>
  </w:style>
  <w:style w:type="character" w:styleId="C6">
    <w:name w:val="eop"/>
    <w:basedOn w:val="C0"/>
    <w:rPr/>
  </w:style>
  <w:style w:type="character" w:styleId="C7">
    <w:name w:val="Header Char"/>
    <w:basedOn w:val="C0"/>
    <w:link w:val="P9"/>
    <w:rPr/>
  </w:style>
  <w:style w:type="character" w:styleId="C8">
    <w:name w:val="Footer Char"/>
    <w:basedOn w:val="C0"/>
    <w:link w:val="P10"/>
    <w:rPr/>
  </w:style>
  <w:style w:type="character" w:styleId="C9">
    <w:name w:val="Heading 2 Char"/>
    <w:basedOn w:val="C0"/>
    <w:link w:val="P2"/>
    <w:rPr>
      <w:rFonts w:asciiTheme="majorHAnsi" w:hAnsiTheme="majorHAnsi" w:cstheme="majorBidi" w:eastAsiaTheme="majorEastAsia"/>
      <w:b w:val="1"/>
      <w:color w:val="376092" w:themeColor="accent1" w:themeShade="BF"/>
      <w:sz w:val="26"/>
      <w:szCs w:val="26"/>
      <w:spacing w:val="-1"/>
    </w:rPr>
  </w:style>
  <w:style w:type="character" w:styleId="C10">
    <w:name w:val="Unresolved Mention1"/>
    <w:basedOn w:val="C0"/>
    <w:semiHidden/>
    <w:rPr>
      <w:color w:val="605E5C"/>
      <w:shd w:val="clear" w:color="auto" w:fill="E1DFDD"/>
    </w:rPr>
  </w:style>
  <w:style w:type="character" w:styleId="C11">
    <w:name w:val="Footnote Reference"/>
    <w:semiHidden/>
    <w:rPr>
      <w:vertAlign w:val="superscript"/>
    </w:rPr>
  </w:style>
  <w:style w:type="character" w:styleId="C12">
    <w:name w:val="Footnote Text Char"/>
    <w:link w:val="P11"/>
    <w:semiHidden/>
    <w:rPr>
      <w:sz w:val="20"/>
      <w:szCs w:val="20"/>
    </w:rPr>
  </w:style>
  <w:style w:type="character" w:styleId="C13">
    <w:name w:val="Endnote Reference"/>
    <w:semiHidden/>
    <w:rPr>
      <w:vertAlign w:val="superscript"/>
    </w:rPr>
  </w:style>
  <w:style w:type="character" w:styleId="C14">
    <w:name w:val="Endnote Text Char"/>
    <w:link w:val="P12"/>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2" Type="http://schemas.openxmlformats.org/officeDocument/2006/relationships/hyperlink" Target="http://www.ntcc.edu/" TargetMode="External" /><Relationship Id="R3" Type="http://schemas.openxmlformats.org/officeDocument/2006/relationships/hyperlink" Target="http://www.ntcc.edu/index.php?module=Pagesetter&amp;func=viewpub&amp;tid=111&amp;pid=1" TargetMode="Externa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vsto/samples"/>
  </ds:schemaRefs>
</ds:datastoreItem>
</file>

<file path=customXml/itemProps2.xml><?xml version="1.0" encoding="utf-8"?>
<ds:datastoreItem xmlns:ds="http://schemas.openxmlformats.org/officeDocument/2006/customXml" ds:itemID="{68e3068b-c373-40d7-9051-eb3420285463}">
  <ds:schemaRefs>
    <ds:schemaRef ds:uri="http://schemas.microsoft.com/vsto/samples"/>
  </ds:schemaRefs>
</ds:datastoreItem>
</file>

<file path=customXml/itemProps3.xml><?xml version="1.0" encoding="utf-8"?>
<ds:datastoreItem xmlns:ds="http://schemas.openxmlformats.org/officeDocument/2006/customXml" ds:itemID="{03eb39e1-113a-4fa3-863d-ac297298ec90}">
  <ds:schemaRefs>
    <ds:schemaRef ds:uri="http://schemas.microsoft.com/vsto/samples"/>
  </ds:schemaRefs>
</ds:datastoreItem>
</file>

<file path=docProps/app.xml><?xml version="1.0" encoding="utf-8"?>
<Properties xmlns="http://schemas.openxmlformats.org/officeDocument/2006/extended-properties">
  <Application>DevExpress Office File API/24.1.6.0</Application>
  <AppVersion>24.1</AppVersion>
  <Company>Northeast Texas Community College</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Kim Wommack</dc:creator>
  <dcterms:created xsi:type="dcterms:W3CDTF">2026-05-20T19:48:44Z</dcterms:created>
  <cp:lastModifiedBy>Scott Fulgham</cp:lastModifiedBy>
  <cp:lastPrinted>2019-11-05T16:13:00Z</cp:lastPrinted>
  <dcterms:modified xsi:type="dcterms:W3CDTF">2026-05-20T19:48:44Z</dcterms:modified>
  <cp:revision>2</cp:revision>
  <dc:title>Accessible Syllabus</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