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632926" w:rsidRPr="0045252F" w14:paraId="177380A0" w14:textId="77777777" w:rsidTr="004B35CA">
        <w:trPr>
          <w:trHeight w:val="549"/>
        </w:trPr>
        <w:tc>
          <w:tcPr>
            <w:tcW w:w="1800" w:type="dxa"/>
            <w:vMerge w:val="restart"/>
          </w:tcPr>
          <w:p w14:paraId="49A3EB96" w14:textId="77777777" w:rsidR="00632926" w:rsidRPr="0045252F" w:rsidRDefault="00632926" w:rsidP="004B35CA">
            <w:pPr>
              <w:rPr>
                <w:noProof/>
              </w:rPr>
            </w:pPr>
            <w:r w:rsidRPr="0045252F">
              <w:rPr>
                <w:noProof/>
              </w:rPr>
              <w:drawing>
                <wp:inline distT="0" distB="0" distL="0" distR="0" wp14:anchorId="0C99564E" wp14:editId="7190A21C">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8" cstate="print"/>
                          <a:stretch>
                            <a:fillRect/>
                          </a:stretch>
                        </pic:blipFill>
                        <pic:spPr>
                          <a:xfrm>
                            <a:off x="0" y="0"/>
                            <a:ext cx="1049152" cy="920726"/>
                          </a:xfrm>
                          <a:prstGeom prst="rect">
                            <a:avLst/>
                          </a:prstGeom>
                        </pic:spPr>
                      </pic:pic>
                    </a:graphicData>
                  </a:graphic>
                </wp:inline>
              </w:drawing>
            </w:r>
          </w:p>
        </w:tc>
        <w:tc>
          <w:tcPr>
            <w:tcW w:w="8280" w:type="dxa"/>
            <w:gridSpan w:val="6"/>
          </w:tcPr>
          <w:p w14:paraId="3091B79A" w14:textId="77777777" w:rsidR="00632926" w:rsidRPr="0045252F" w:rsidRDefault="00632926" w:rsidP="004B35CA">
            <w:pPr>
              <w:rPr>
                <w:b/>
                <w:sz w:val="32"/>
              </w:rPr>
            </w:pPr>
            <w:r>
              <w:rPr>
                <w:b/>
                <w:sz w:val="32"/>
                <w:shd w:val="clear" w:color="auto" w:fill="FFFF00"/>
              </w:rPr>
              <w:t xml:space="preserve">Introduction to </w:t>
            </w:r>
            <w:r w:rsidR="00112193">
              <w:rPr>
                <w:b/>
                <w:sz w:val="32"/>
                <w:shd w:val="clear" w:color="auto" w:fill="FFFF00"/>
              </w:rPr>
              <w:t>Layout and Fabrication –WLDG-1417</w:t>
            </w:r>
            <w:r w:rsidRPr="0045252F">
              <w:rPr>
                <w:b/>
                <w:sz w:val="32"/>
              </w:rPr>
              <w:t xml:space="preserve"> </w:t>
            </w:r>
          </w:p>
          <w:p w14:paraId="613D6E2D" w14:textId="31C5453B" w:rsidR="00632926" w:rsidRDefault="00632926" w:rsidP="004B35CA">
            <w:pPr>
              <w:shd w:val="clear" w:color="auto" w:fill="FFFF00"/>
            </w:pPr>
            <w:r w:rsidRPr="0045252F">
              <w:rPr>
                <w:b/>
              </w:rPr>
              <w:t>Course Syllabus:</w:t>
            </w:r>
            <w:r w:rsidRPr="0045252F">
              <w:t xml:space="preserve"> </w:t>
            </w:r>
            <w:r w:rsidR="003448C0">
              <w:t>Spring</w:t>
            </w:r>
            <w:r w:rsidR="00DC0D70">
              <w:t xml:space="preserve"> 202</w:t>
            </w:r>
            <w:r w:rsidR="003448C0">
              <w:t>6</w:t>
            </w:r>
            <w:bookmarkStart w:id="0" w:name="_GoBack"/>
            <w:bookmarkEnd w:id="0"/>
          </w:p>
          <w:p w14:paraId="0CB8AF62" w14:textId="77777777" w:rsidR="00632926" w:rsidRPr="0045252F" w:rsidRDefault="003448C0" w:rsidP="004B35CA">
            <w:r>
              <w:rPr>
                <w:sz w:val="22"/>
              </w:rPr>
              <w:pict w14:anchorId="6781B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9" o:title="Default Line"/>
                </v:shape>
              </w:pict>
            </w:r>
          </w:p>
        </w:tc>
      </w:tr>
      <w:tr w:rsidR="00632926" w:rsidRPr="0045252F" w14:paraId="54A603B8" w14:textId="77777777" w:rsidTr="004B35CA">
        <w:trPr>
          <w:trHeight w:val="960"/>
        </w:trPr>
        <w:tc>
          <w:tcPr>
            <w:tcW w:w="1800" w:type="dxa"/>
            <w:vMerge/>
          </w:tcPr>
          <w:p w14:paraId="451A32FF" w14:textId="77777777" w:rsidR="00632926" w:rsidRPr="0045252F" w:rsidRDefault="00632926" w:rsidP="004B35CA">
            <w:pPr>
              <w:rPr>
                <w:noProof/>
              </w:rPr>
            </w:pPr>
          </w:p>
        </w:tc>
        <w:tc>
          <w:tcPr>
            <w:tcW w:w="8280" w:type="dxa"/>
            <w:gridSpan w:val="6"/>
            <w:vMerge w:val="restart"/>
          </w:tcPr>
          <w:p w14:paraId="1923354F" w14:textId="77777777" w:rsidR="00632926" w:rsidRPr="0045252F" w:rsidRDefault="00632926" w:rsidP="004B35CA">
            <w:pPr>
              <w:spacing w:line="240" w:lineRule="exact"/>
              <w:rPr>
                <w:iCs/>
                <w:color w:val="000000"/>
                <w:sz w:val="18"/>
                <w:szCs w:val="72"/>
              </w:rPr>
            </w:pPr>
            <w:r w:rsidRPr="0045252F">
              <w:rPr>
                <w:iCs/>
                <w:color w:val="000000"/>
                <w:sz w:val="18"/>
                <w:szCs w:val="72"/>
              </w:rPr>
              <w:t>“Northeast Texas Community College exists to provide responsible, exemplary learning opportunities.”</w:t>
            </w:r>
          </w:p>
          <w:p w14:paraId="76C0D4EA" w14:textId="77777777" w:rsidR="00632926" w:rsidRPr="0045252F" w:rsidRDefault="00632926" w:rsidP="004B35CA">
            <w:pPr>
              <w:spacing w:line="240" w:lineRule="exact"/>
              <w:rPr>
                <w:iCs/>
                <w:color w:val="000000"/>
                <w:sz w:val="18"/>
                <w:szCs w:val="72"/>
              </w:rPr>
            </w:pPr>
          </w:p>
          <w:p w14:paraId="5EB4FE35" w14:textId="77777777" w:rsidR="00632926" w:rsidRPr="0045252F" w:rsidRDefault="00632926" w:rsidP="004B35CA">
            <w:pPr>
              <w:shd w:val="clear" w:color="auto" w:fill="FFFFFF" w:themeFill="background1"/>
              <w:tabs>
                <w:tab w:val="right" w:pos="4104"/>
              </w:tabs>
              <w:rPr>
                <w:b/>
                <w:sz w:val="28"/>
              </w:rPr>
            </w:pPr>
            <w:r>
              <w:rPr>
                <w:b/>
                <w:sz w:val="28"/>
                <w:shd w:val="clear" w:color="auto" w:fill="FFFF00"/>
              </w:rPr>
              <w:t>Sergio Sánchez</w:t>
            </w:r>
            <w:r w:rsidRPr="0045252F">
              <w:rPr>
                <w:b/>
                <w:sz w:val="28"/>
              </w:rPr>
              <w:tab/>
            </w:r>
          </w:p>
          <w:p w14:paraId="608911FE" w14:textId="77777777" w:rsidR="00632926" w:rsidRPr="0045252F" w:rsidRDefault="00632926" w:rsidP="004B35CA">
            <w:pPr>
              <w:shd w:val="clear" w:color="auto" w:fill="FFFFFF" w:themeFill="background1"/>
            </w:pPr>
            <w:r w:rsidRPr="0045252F">
              <w:rPr>
                <w:b/>
              </w:rPr>
              <w:t>Office:</w:t>
            </w:r>
            <w:r w:rsidRPr="0045252F">
              <w:t xml:space="preserve"> </w:t>
            </w:r>
            <w:r>
              <w:rPr>
                <w:shd w:val="clear" w:color="auto" w:fill="FFFF00"/>
              </w:rPr>
              <w:t>IT: 102</w:t>
            </w:r>
          </w:p>
          <w:p w14:paraId="058415D8" w14:textId="77777777" w:rsidR="00632926" w:rsidRPr="0045252F" w:rsidRDefault="00632926" w:rsidP="004B35CA">
            <w:pPr>
              <w:shd w:val="clear" w:color="auto" w:fill="FFFFFF" w:themeFill="background1"/>
            </w:pPr>
            <w:r w:rsidRPr="0045252F">
              <w:rPr>
                <w:b/>
              </w:rPr>
              <w:t>Phone:</w:t>
            </w:r>
            <w:r w:rsidRPr="0045252F">
              <w:t xml:space="preserve"> </w:t>
            </w:r>
            <w:r>
              <w:rPr>
                <w:shd w:val="clear" w:color="auto" w:fill="FFFF00"/>
              </w:rPr>
              <w:t>903-434-8178</w:t>
            </w:r>
          </w:p>
          <w:p w14:paraId="3746A768" w14:textId="77777777" w:rsidR="00632926" w:rsidRPr="0045252F" w:rsidRDefault="00632926" w:rsidP="004B35CA">
            <w:pPr>
              <w:shd w:val="clear" w:color="auto" w:fill="FFFFFF" w:themeFill="background1"/>
            </w:pPr>
            <w:r w:rsidRPr="0045252F">
              <w:rPr>
                <w:b/>
              </w:rPr>
              <w:t>Email:</w:t>
            </w:r>
            <w:r w:rsidRPr="0045252F">
              <w:t xml:space="preserve"> </w:t>
            </w:r>
            <w:r>
              <w:rPr>
                <w:shd w:val="clear" w:color="auto" w:fill="FFFF00"/>
              </w:rPr>
              <w:t>ssanchez@ntcc.edu</w:t>
            </w:r>
          </w:p>
          <w:p w14:paraId="2C911381" w14:textId="77777777" w:rsidR="00632926" w:rsidRPr="0045252F" w:rsidRDefault="00632926" w:rsidP="004B35CA"/>
        </w:tc>
      </w:tr>
      <w:tr w:rsidR="00632926" w:rsidRPr="0045252F" w14:paraId="7A311786" w14:textId="77777777" w:rsidTr="004B35CA">
        <w:trPr>
          <w:trHeight w:val="720"/>
        </w:trPr>
        <w:tc>
          <w:tcPr>
            <w:tcW w:w="1800" w:type="dxa"/>
            <w:vMerge/>
            <w:tcBorders>
              <w:bottom w:val="single" w:sz="8" w:space="0" w:color="000000" w:themeColor="text1"/>
            </w:tcBorders>
          </w:tcPr>
          <w:p w14:paraId="7FE98B19" w14:textId="77777777" w:rsidR="00632926" w:rsidRPr="0045252F" w:rsidRDefault="00632926" w:rsidP="004B35CA">
            <w:pPr>
              <w:rPr>
                <w:noProof/>
              </w:rPr>
            </w:pPr>
          </w:p>
        </w:tc>
        <w:tc>
          <w:tcPr>
            <w:tcW w:w="8280" w:type="dxa"/>
            <w:gridSpan w:val="6"/>
            <w:vMerge/>
            <w:tcBorders>
              <w:bottom w:val="single" w:sz="8" w:space="0" w:color="000000" w:themeColor="text1"/>
            </w:tcBorders>
          </w:tcPr>
          <w:p w14:paraId="3D8A3571" w14:textId="77777777" w:rsidR="00632926" w:rsidRPr="0045252F" w:rsidRDefault="00632926" w:rsidP="004B35CA"/>
        </w:tc>
      </w:tr>
      <w:tr w:rsidR="00632926" w:rsidRPr="0045252F" w14:paraId="0FFEE788" w14:textId="77777777" w:rsidTr="004B35CA">
        <w:trPr>
          <w:trHeight w:val="272"/>
        </w:trPr>
        <w:tc>
          <w:tcPr>
            <w:tcW w:w="1800" w:type="dxa"/>
            <w:vMerge w:val="restart"/>
            <w:tcBorders>
              <w:top w:val="single" w:sz="8" w:space="0" w:color="000000" w:themeColor="text1"/>
              <w:left w:val="single" w:sz="8" w:space="0" w:color="000000" w:themeColor="text1"/>
              <w:bottom w:val="single" w:sz="6" w:space="0" w:color="000000" w:themeColor="text1"/>
              <w:right w:val="single" w:sz="6" w:space="0" w:color="000000" w:themeColor="text1"/>
            </w:tcBorders>
            <w:shd w:val="clear" w:color="auto" w:fill="FFFF00"/>
          </w:tcPr>
          <w:p w14:paraId="486069F6" w14:textId="77777777" w:rsidR="00632926" w:rsidRPr="0045252F" w:rsidRDefault="00632926" w:rsidP="004B35CA">
            <w:pPr>
              <w:rPr>
                <w:b/>
              </w:rPr>
            </w:pPr>
            <w:r w:rsidRPr="0045252F">
              <w:rPr>
                <w:b/>
              </w:rPr>
              <w:t>Office Hours</w:t>
            </w:r>
          </w:p>
          <w:p w14:paraId="35CDECFE" w14:textId="77777777" w:rsidR="00632926" w:rsidRPr="0045252F" w:rsidRDefault="00632926" w:rsidP="004B35CA">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tcPr>
          <w:p w14:paraId="380991F5" w14:textId="77777777" w:rsidR="00632926" w:rsidRPr="0045252F" w:rsidRDefault="00632926" w:rsidP="004B35CA">
            <w:pPr>
              <w:rPr>
                <w:b/>
              </w:rPr>
            </w:pPr>
            <w:r w:rsidRPr="0045252F">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tcPr>
          <w:p w14:paraId="62313AFE" w14:textId="77777777" w:rsidR="00632926" w:rsidRPr="0045252F" w:rsidRDefault="00632926" w:rsidP="004B35CA">
            <w:pPr>
              <w:rPr>
                <w:b/>
              </w:rPr>
            </w:pPr>
            <w:r w:rsidRPr="0045252F">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tcPr>
          <w:p w14:paraId="15B11E0F" w14:textId="77777777" w:rsidR="00632926" w:rsidRPr="0045252F" w:rsidRDefault="00632926" w:rsidP="004B35CA">
            <w:pPr>
              <w:rPr>
                <w:b/>
              </w:rPr>
            </w:pPr>
            <w:r w:rsidRPr="0045252F">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tcPr>
          <w:p w14:paraId="46DADB9F" w14:textId="77777777" w:rsidR="00632926" w:rsidRPr="0045252F" w:rsidRDefault="00632926" w:rsidP="004B35CA">
            <w:pPr>
              <w:rPr>
                <w:b/>
              </w:rPr>
            </w:pPr>
            <w:r w:rsidRPr="0045252F">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tcPr>
          <w:p w14:paraId="5528491D" w14:textId="77777777" w:rsidR="00632926" w:rsidRPr="0045252F" w:rsidRDefault="00632926" w:rsidP="004B35CA">
            <w:pPr>
              <w:rPr>
                <w:b/>
              </w:rPr>
            </w:pPr>
            <w:r w:rsidRPr="0045252F">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tcPr>
          <w:p w14:paraId="0589BC06" w14:textId="77777777" w:rsidR="00632926" w:rsidRPr="0045252F" w:rsidRDefault="00632926" w:rsidP="004B35CA">
            <w:pPr>
              <w:rPr>
                <w:b/>
              </w:rPr>
            </w:pPr>
            <w:r w:rsidRPr="0045252F">
              <w:rPr>
                <w:b/>
              </w:rPr>
              <w:t>Online</w:t>
            </w:r>
          </w:p>
        </w:tc>
      </w:tr>
      <w:tr w:rsidR="00632926" w:rsidRPr="0045252F" w14:paraId="263A3B8C" w14:textId="77777777" w:rsidTr="004B35CA">
        <w:trPr>
          <w:trHeight w:val="272"/>
        </w:trPr>
        <w:tc>
          <w:tcPr>
            <w:tcW w:w="1800" w:type="dxa"/>
            <w:vMerge/>
            <w:tcBorders>
              <w:top w:val="single" w:sz="6"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41050C78" w14:textId="77777777" w:rsidR="00632926" w:rsidRPr="0045252F" w:rsidRDefault="00632926" w:rsidP="004B35CA">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79BC3D0B" w14:textId="77777777" w:rsidR="00632926" w:rsidRPr="0045252F" w:rsidRDefault="00632926" w:rsidP="004B35CA">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457ECCF3" w14:textId="77777777" w:rsidR="00632926" w:rsidRPr="0045252F" w:rsidRDefault="00632926" w:rsidP="004B35CA">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2C896D28" w14:textId="77777777" w:rsidR="00632926" w:rsidRDefault="00632926" w:rsidP="004B35CA">
            <w:r w:rsidRPr="003F2B88">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2F2D5A12" w14:textId="77777777" w:rsidR="00632926" w:rsidRDefault="00632926" w:rsidP="004B35CA">
            <w:r w:rsidRPr="003F2B88">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79E52367" w14:textId="77777777" w:rsidR="00632926" w:rsidRPr="0045252F" w:rsidRDefault="00632926" w:rsidP="004B35CA"/>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668C0F77" w14:textId="77777777" w:rsidR="00632926" w:rsidRPr="0045252F" w:rsidRDefault="00632926" w:rsidP="004B35CA"/>
        </w:tc>
      </w:tr>
    </w:tbl>
    <w:p w14:paraId="230B323E" w14:textId="77777777" w:rsidR="00632926" w:rsidRPr="0045252F" w:rsidRDefault="00632926" w:rsidP="00632926">
      <w:pPr>
        <w:spacing w:line="240" w:lineRule="exact"/>
        <w:jc w:val="center"/>
        <w:rPr>
          <w:b/>
          <w:iCs/>
          <w:color w:val="000000"/>
          <w:sz w:val="28"/>
          <w:szCs w:val="72"/>
        </w:rPr>
      </w:pPr>
    </w:p>
    <w:p w14:paraId="7F9339D4" w14:textId="77777777" w:rsidR="00632926" w:rsidRPr="0045252F" w:rsidRDefault="00632926" w:rsidP="00632926">
      <w:pPr>
        <w:rPr>
          <w:i/>
          <w:iCs/>
          <w:color w:val="000000"/>
          <w:szCs w:val="72"/>
        </w:rPr>
      </w:pPr>
      <w:r w:rsidRPr="0045252F">
        <w:rPr>
          <w:i/>
          <w:iCs/>
          <w:color w:val="000000"/>
          <w:szCs w:val="72"/>
        </w:rPr>
        <w:t>The information contained in this syllabus is subject to change without notice. Students are expected to be aware of any additional course policies presented by the instructor during the course.</w:t>
      </w:r>
    </w:p>
    <w:p w14:paraId="4E1E7AE4" w14:textId="77777777" w:rsidR="00632926" w:rsidRPr="0045252F" w:rsidRDefault="00632926" w:rsidP="00632926">
      <w:pPr>
        <w:rPr>
          <w:b/>
          <w:iCs/>
          <w:color w:val="000000"/>
          <w:szCs w:val="72"/>
        </w:rPr>
      </w:pPr>
    </w:p>
    <w:p w14:paraId="025D66DB" w14:textId="77777777" w:rsidR="00D96A19" w:rsidRDefault="0015098E" w:rsidP="00532A77">
      <w:pPr>
        <w:pStyle w:val="BodyText"/>
        <w:rPr>
          <w:b/>
          <w:szCs w:val="22"/>
        </w:rPr>
      </w:pPr>
      <w:r w:rsidRPr="002A23B3">
        <w:rPr>
          <w:b/>
          <w:szCs w:val="22"/>
          <w:highlight w:val="yellow"/>
        </w:rPr>
        <w:t>Course Description for WLDG-1417</w:t>
      </w:r>
      <w:r w:rsidR="00632926" w:rsidRPr="002A23B3">
        <w:rPr>
          <w:b/>
          <w:szCs w:val="22"/>
        </w:rPr>
        <w:t>:</w:t>
      </w:r>
      <w:r w:rsidRPr="002A23B3">
        <w:rPr>
          <w:b/>
          <w:szCs w:val="22"/>
        </w:rPr>
        <w:t xml:space="preserve"> </w:t>
      </w:r>
    </w:p>
    <w:p w14:paraId="543F93DC" w14:textId="77777777" w:rsidR="00D96A19" w:rsidRDefault="00D96A19" w:rsidP="00532A77">
      <w:pPr>
        <w:pStyle w:val="BodyText"/>
        <w:rPr>
          <w:szCs w:val="22"/>
        </w:rPr>
      </w:pPr>
      <w:r>
        <w:rPr>
          <w:szCs w:val="22"/>
        </w:rPr>
        <w:t>F</w:t>
      </w:r>
      <w:r w:rsidR="0015098E" w:rsidRPr="002A23B3">
        <w:rPr>
          <w:szCs w:val="22"/>
        </w:rPr>
        <w:t>undamental course in layout and fabrication related to the welding industry.  Major emphasis on structural shapes and use in construction.</w:t>
      </w:r>
      <w:r w:rsidR="00532A77" w:rsidRPr="002A23B3">
        <w:rPr>
          <w:szCs w:val="22"/>
        </w:rPr>
        <w:t xml:space="preserve">  </w:t>
      </w:r>
    </w:p>
    <w:p w14:paraId="26183086" w14:textId="77777777" w:rsidR="0060339B" w:rsidRDefault="0060339B" w:rsidP="00532A77">
      <w:pPr>
        <w:pStyle w:val="BodyText"/>
        <w:rPr>
          <w:szCs w:val="22"/>
        </w:rPr>
      </w:pPr>
    </w:p>
    <w:p w14:paraId="090A47BF" w14:textId="77777777" w:rsidR="0060339B" w:rsidRDefault="0060339B" w:rsidP="0060339B">
      <w:r>
        <w:rPr>
          <w:b/>
        </w:rPr>
        <w:t>End-of-Course</w:t>
      </w:r>
      <w:r w:rsidRPr="0045252F">
        <w:rPr>
          <w:b/>
        </w:rPr>
        <w:t xml:space="preserve"> Outcomes:</w:t>
      </w:r>
      <w:r w:rsidRPr="0045252F">
        <w:t xml:space="preserve"> </w:t>
      </w:r>
    </w:p>
    <w:p w14:paraId="6A6F0D4D" w14:textId="77777777" w:rsidR="0060339B" w:rsidRDefault="0060339B" w:rsidP="0060339B">
      <w:pPr>
        <w:jc w:val="both"/>
        <w:rPr>
          <w:sz w:val="24"/>
          <w:szCs w:val="24"/>
        </w:rPr>
      </w:pPr>
      <w:r>
        <w:rPr>
          <w:sz w:val="24"/>
          <w:szCs w:val="24"/>
        </w:rPr>
        <w:t>Interpret welding symbols; utilize measuring instruments and tools for fabricating projects; define layout and fabrication terminology; and identify structural shapes and materials.</w:t>
      </w:r>
    </w:p>
    <w:p w14:paraId="415E358A" w14:textId="77777777" w:rsidR="0060339B" w:rsidRDefault="0060339B" w:rsidP="00532A77">
      <w:pPr>
        <w:pStyle w:val="BodyText"/>
        <w:rPr>
          <w:szCs w:val="22"/>
        </w:rPr>
      </w:pPr>
    </w:p>
    <w:p w14:paraId="5638BE8E" w14:textId="77777777" w:rsidR="00D96A19" w:rsidRDefault="00D96A19" w:rsidP="00532A77">
      <w:pPr>
        <w:pStyle w:val="BodyText"/>
        <w:rPr>
          <w:b/>
          <w:szCs w:val="22"/>
        </w:rPr>
      </w:pPr>
    </w:p>
    <w:p w14:paraId="59F33C1B" w14:textId="77777777" w:rsidR="00520787" w:rsidRPr="00474D11" w:rsidRDefault="00532A77" w:rsidP="00520787">
      <w:pPr>
        <w:rPr>
          <w:b/>
          <w:sz w:val="24"/>
          <w:szCs w:val="24"/>
          <w:u w:val="single"/>
        </w:rPr>
      </w:pPr>
      <w:r w:rsidRPr="002A23B3">
        <w:rPr>
          <w:b/>
          <w:szCs w:val="22"/>
        </w:rPr>
        <w:t>Prerequisite:</w:t>
      </w:r>
      <w:r w:rsidRPr="002A23B3">
        <w:rPr>
          <w:szCs w:val="22"/>
        </w:rPr>
        <w:t xml:space="preserve"> WLDG 1313, WLDG 1425, WLDG 1428, WLDG 1430, WLDG 1434 or consent of instructor. </w:t>
      </w:r>
      <w:r w:rsidR="00520787" w:rsidRPr="00474D11">
        <w:rPr>
          <w:sz w:val="24"/>
          <w:szCs w:val="24"/>
        </w:rPr>
        <w:t>Students en</w:t>
      </w:r>
      <w:r w:rsidR="00520787">
        <w:rPr>
          <w:sz w:val="24"/>
          <w:szCs w:val="24"/>
        </w:rPr>
        <w:t>rolled in this course must have a tool kit</w:t>
      </w:r>
      <w:r w:rsidR="00520787" w:rsidRPr="00474D11">
        <w:rPr>
          <w:sz w:val="24"/>
          <w:szCs w:val="24"/>
        </w:rPr>
        <w:t xml:space="preserve"> </w:t>
      </w:r>
      <w:r w:rsidR="00520787">
        <w:rPr>
          <w:sz w:val="24"/>
          <w:szCs w:val="24"/>
        </w:rPr>
        <w:t>(</w:t>
      </w:r>
      <w:r w:rsidR="00520787" w:rsidRPr="00474D11">
        <w:rPr>
          <w:sz w:val="24"/>
          <w:szCs w:val="24"/>
        </w:rPr>
        <w:t>set of hand tool</w:t>
      </w:r>
      <w:r w:rsidR="00520787">
        <w:rPr>
          <w:sz w:val="24"/>
          <w:szCs w:val="24"/>
        </w:rPr>
        <w:t>s) that they may furnish or purchase</w:t>
      </w:r>
      <w:r w:rsidR="00520787" w:rsidRPr="00474D11">
        <w:rPr>
          <w:sz w:val="24"/>
          <w:szCs w:val="24"/>
        </w:rPr>
        <w:t xml:space="preserve"> from the college</w:t>
      </w:r>
      <w:r w:rsidR="00520787">
        <w:rPr>
          <w:sz w:val="24"/>
          <w:szCs w:val="24"/>
        </w:rPr>
        <w:t>.</w:t>
      </w:r>
      <w:r w:rsidR="00520787" w:rsidRPr="00474D11">
        <w:rPr>
          <w:sz w:val="24"/>
          <w:szCs w:val="24"/>
        </w:rPr>
        <w:t xml:space="preserve"> Additional course fee: $65.00.  Three hours lecture and four hours lab each week.  </w:t>
      </w:r>
    </w:p>
    <w:p w14:paraId="6355AE93" w14:textId="77777777" w:rsidR="00520787" w:rsidRDefault="00520787" w:rsidP="00532A77">
      <w:pPr>
        <w:pStyle w:val="BodyText"/>
        <w:rPr>
          <w:szCs w:val="22"/>
        </w:rPr>
      </w:pPr>
    </w:p>
    <w:p w14:paraId="69172447" w14:textId="77777777" w:rsidR="00632926" w:rsidRPr="0045252F" w:rsidRDefault="00632926" w:rsidP="00632926">
      <w:r w:rsidRPr="0045252F">
        <w:rPr>
          <w:b/>
        </w:rPr>
        <w:t>Required Textbook(s):</w:t>
      </w:r>
      <w:r w:rsidRPr="0045252F">
        <w:t xml:space="preserve"> </w:t>
      </w:r>
    </w:p>
    <w:p w14:paraId="37D7A0B2" w14:textId="77777777" w:rsidR="00632926" w:rsidRPr="0045252F" w:rsidRDefault="00632926" w:rsidP="00632926">
      <w:r w:rsidRPr="005373B8">
        <w:rPr>
          <w:sz w:val="24"/>
          <w:highlight w:val="yellow"/>
          <w:u w:val="single"/>
        </w:rPr>
        <w:t>Basic Principles and Applications</w:t>
      </w:r>
      <w:r w:rsidRPr="005373B8">
        <w:rPr>
          <w:sz w:val="24"/>
          <w:highlight w:val="yellow"/>
        </w:rPr>
        <w:t xml:space="preserve">, </w:t>
      </w:r>
      <w:r w:rsidR="00056E8F">
        <w:rPr>
          <w:sz w:val="24"/>
          <w:highlight w:val="yellow"/>
        </w:rPr>
        <w:t>9</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663C8B87" w14:textId="77777777" w:rsidR="00632926" w:rsidRDefault="00632926" w:rsidP="00632926">
      <w:pPr>
        <w:rPr>
          <w:b/>
        </w:rPr>
      </w:pPr>
    </w:p>
    <w:p w14:paraId="3BC1A318" w14:textId="77777777" w:rsidR="00632926" w:rsidRPr="0045252F" w:rsidRDefault="00632926" w:rsidP="00632926">
      <w:pPr>
        <w:rPr>
          <w:b/>
        </w:rPr>
      </w:pPr>
      <w:r w:rsidRPr="0045252F">
        <w:rPr>
          <w:b/>
        </w:rPr>
        <w:t xml:space="preserve">Publisher: </w:t>
      </w:r>
      <w:r>
        <w:rPr>
          <w:shd w:val="clear" w:color="auto" w:fill="FFFF00"/>
        </w:rPr>
        <w:t>Delmar, Cengage Learning</w:t>
      </w:r>
    </w:p>
    <w:p w14:paraId="0E9A9C86" w14:textId="77777777" w:rsidR="00632926" w:rsidRPr="0045252F" w:rsidRDefault="00632926" w:rsidP="00632926">
      <w:pPr>
        <w:rPr>
          <w:b/>
        </w:rPr>
      </w:pPr>
      <w:r w:rsidRPr="0045252F">
        <w:rPr>
          <w:b/>
        </w:rPr>
        <w:t xml:space="preserve">ISBN Number: </w:t>
      </w:r>
      <w:r>
        <w:rPr>
          <w:b/>
        </w:rPr>
        <w:t xml:space="preserve">ISBN-13:  </w:t>
      </w:r>
      <w:r w:rsidR="00056E8F">
        <w:rPr>
          <w:shd w:val="clear" w:color="auto" w:fill="FFFF00"/>
        </w:rPr>
        <w:t>978-1-133</w:t>
      </w:r>
      <w:r>
        <w:rPr>
          <w:shd w:val="clear" w:color="auto" w:fill="FFFF00"/>
        </w:rPr>
        <w:t>-</w:t>
      </w:r>
      <w:r w:rsidR="00056E8F">
        <w:rPr>
          <w:shd w:val="clear" w:color="auto" w:fill="FFFF00"/>
        </w:rPr>
        <w:t>60578</w:t>
      </w:r>
      <w:r>
        <w:rPr>
          <w:shd w:val="clear" w:color="auto" w:fill="FFFF00"/>
        </w:rPr>
        <w:t>-2.</w:t>
      </w:r>
      <w:r>
        <w:rPr>
          <w:shd w:val="clear" w:color="auto" w:fill="FFFF00"/>
        </w:rPr>
        <w:tab/>
        <w:t>ISBN-10: 1-1</w:t>
      </w:r>
      <w:r w:rsidR="00056E8F">
        <w:rPr>
          <w:shd w:val="clear" w:color="auto" w:fill="FFFF00"/>
        </w:rPr>
        <w:t>33</w:t>
      </w:r>
      <w:r>
        <w:rPr>
          <w:shd w:val="clear" w:color="auto" w:fill="FFFF00"/>
        </w:rPr>
        <w:t>-</w:t>
      </w:r>
      <w:r w:rsidR="00056E8F">
        <w:rPr>
          <w:shd w:val="clear" w:color="auto" w:fill="FFFF00"/>
        </w:rPr>
        <w:t>60578</w:t>
      </w:r>
      <w:r>
        <w:rPr>
          <w:shd w:val="clear" w:color="auto" w:fill="FFFF00"/>
        </w:rPr>
        <w:t>-8</w:t>
      </w:r>
    </w:p>
    <w:p w14:paraId="5C737B1F" w14:textId="77777777" w:rsidR="00632926" w:rsidRPr="0045252F" w:rsidRDefault="00632926" w:rsidP="00632926">
      <w:pPr>
        <w:rPr>
          <w:b/>
        </w:rPr>
      </w:pPr>
    </w:p>
    <w:p w14:paraId="5547482D" w14:textId="77777777" w:rsidR="00632926" w:rsidRPr="0045252F" w:rsidRDefault="00632926" w:rsidP="00632926">
      <w:pPr>
        <w:shd w:val="clear" w:color="auto" w:fill="FFFF00"/>
      </w:pPr>
      <w:r w:rsidRPr="0045252F">
        <w:rPr>
          <w:b/>
        </w:rPr>
        <w:t>Recommended Reading(s):</w:t>
      </w:r>
      <w:r w:rsidRPr="0045252F">
        <w:t xml:space="preserve"> </w:t>
      </w:r>
      <w:r>
        <w:t>None</w:t>
      </w:r>
    </w:p>
    <w:p w14:paraId="2AA8C01D" w14:textId="77777777" w:rsidR="00632926" w:rsidRDefault="00632926" w:rsidP="00632926"/>
    <w:p w14:paraId="26DEE33E" w14:textId="77777777" w:rsidR="00632926" w:rsidRPr="001F57D5" w:rsidRDefault="00632926" w:rsidP="00632926">
      <w:pPr>
        <w:rPr>
          <w:b/>
        </w:rPr>
      </w:pPr>
      <w:r w:rsidRPr="0045252F">
        <w:rPr>
          <w:b/>
        </w:rPr>
        <w:t>Exemplary Educational Objectives:</w:t>
      </w:r>
      <w:r>
        <w:rPr>
          <w:b/>
        </w:rPr>
        <w:t xml:space="preserve">  None</w:t>
      </w:r>
    </w:p>
    <w:p w14:paraId="4FC078AC" w14:textId="77777777" w:rsidR="00632926" w:rsidRDefault="00632926" w:rsidP="00632926">
      <w:pPr>
        <w:rPr>
          <w:b/>
        </w:rPr>
      </w:pPr>
    </w:p>
    <w:p w14:paraId="25E22C56" w14:textId="77777777" w:rsidR="00B01699" w:rsidRPr="0045252F" w:rsidRDefault="00B01699" w:rsidP="00B01699">
      <w:pPr>
        <w:rPr>
          <w:b/>
        </w:rPr>
      </w:pPr>
    </w:p>
    <w:p w14:paraId="70CBAE83" w14:textId="77777777" w:rsidR="00B01699" w:rsidRPr="00AD6339" w:rsidRDefault="00B01699" w:rsidP="00B01699">
      <w:pPr>
        <w:tabs>
          <w:tab w:val="left" w:pos="-720"/>
        </w:tabs>
        <w:suppressAutoHyphens/>
        <w:jc w:val="both"/>
        <w:rPr>
          <w:b/>
          <w:i/>
          <w:spacing w:val="-3"/>
          <w:sz w:val="28"/>
          <w:szCs w:val="28"/>
        </w:rPr>
      </w:pPr>
      <w:r w:rsidRPr="00AD6339">
        <w:rPr>
          <w:spacing w:val="-3"/>
          <w:sz w:val="28"/>
          <w:szCs w:val="28"/>
          <w:highlight w:val="yellow"/>
        </w:rPr>
        <w:t>The students will have to furnish their own tools, to include: Tape measure, Chalk line, Hand level, Pocket square, and heavy duty 4-1/2” Grinder as real PRO does!</w:t>
      </w:r>
    </w:p>
    <w:p w14:paraId="50F2DE89" w14:textId="77777777" w:rsidR="00B01699" w:rsidRDefault="00B01699" w:rsidP="00B01699"/>
    <w:p w14:paraId="10500CDB" w14:textId="77777777" w:rsidR="00B01699" w:rsidRDefault="00B01699" w:rsidP="00B01699">
      <w:pPr>
        <w:rPr>
          <w:b/>
        </w:rPr>
      </w:pPr>
      <w:r w:rsidRPr="00834329">
        <w:rPr>
          <w:b/>
        </w:rPr>
        <w:t xml:space="preserve">Other </w:t>
      </w:r>
      <w:r>
        <w:rPr>
          <w:b/>
        </w:rPr>
        <w:t xml:space="preserve">Course </w:t>
      </w:r>
      <w:r w:rsidRPr="00834329">
        <w:rPr>
          <w:b/>
        </w:rPr>
        <w:t>Requirements:</w:t>
      </w:r>
    </w:p>
    <w:p w14:paraId="6A09F44A" w14:textId="77777777" w:rsidR="00B01699" w:rsidRDefault="00B01699" w:rsidP="00B01699">
      <w:pPr>
        <w:tabs>
          <w:tab w:val="left" w:pos="-720"/>
        </w:tabs>
        <w:suppressAutoHyphens/>
        <w:jc w:val="both"/>
        <w:rPr>
          <w:b/>
        </w:rPr>
      </w:pPr>
    </w:p>
    <w:p w14:paraId="1AEDA6B5" w14:textId="77777777" w:rsidR="00B01699" w:rsidRDefault="00B01699" w:rsidP="00B01699">
      <w:pPr>
        <w:tabs>
          <w:tab w:val="left" w:pos="-720"/>
        </w:tabs>
        <w:suppressAutoHyphens/>
        <w:ind w:left="720" w:hanging="720"/>
        <w:jc w:val="both"/>
        <w:rPr>
          <w:spacing w:val="-3"/>
          <w:sz w:val="24"/>
        </w:rPr>
      </w:pPr>
    </w:p>
    <w:p w14:paraId="2A212FD8" w14:textId="77777777" w:rsidR="00B01699" w:rsidRDefault="00B01699" w:rsidP="00B01699">
      <w:pPr>
        <w:tabs>
          <w:tab w:val="left" w:pos="-720"/>
        </w:tabs>
        <w:suppressAutoHyphens/>
        <w:jc w:val="both"/>
        <w:rPr>
          <w:b/>
          <w:spacing w:val="-3"/>
          <w:sz w:val="24"/>
        </w:rPr>
      </w:pPr>
      <w:r>
        <w:rPr>
          <w:b/>
          <w:spacing w:val="-3"/>
          <w:sz w:val="24"/>
        </w:rPr>
        <w:tab/>
        <w:t>General Classroom and Lab Policies</w:t>
      </w:r>
    </w:p>
    <w:p w14:paraId="56352CE3" w14:textId="77777777" w:rsidR="00B01699" w:rsidRDefault="00B01699" w:rsidP="00B01699">
      <w:pPr>
        <w:tabs>
          <w:tab w:val="left" w:pos="-720"/>
        </w:tabs>
        <w:suppressAutoHyphens/>
        <w:ind w:left="720" w:hanging="720"/>
        <w:jc w:val="both"/>
        <w:rPr>
          <w:spacing w:val="-3"/>
          <w:sz w:val="24"/>
        </w:rPr>
      </w:pPr>
      <w:r>
        <w:rPr>
          <w:spacing w:val="-3"/>
          <w:sz w:val="24"/>
        </w:rPr>
        <w:tab/>
        <w:t xml:space="preserve">The Mechanical Power Technology program, like most other vocational programs, has policies that must be followed.  These policies will give you, the student,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5107DBE0" w14:textId="77777777" w:rsidR="00B01699" w:rsidRDefault="00B01699" w:rsidP="00B01699">
      <w:pPr>
        <w:tabs>
          <w:tab w:val="left" w:pos="-720"/>
        </w:tabs>
        <w:suppressAutoHyphens/>
        <w:ind w:left="2160" w:hanging="720"/>
        <w:jc w:val="both"/>
        <w:rPr>
          <w:spacing w:val="-3"/>
          <w:sz w:val="24"/>
        </w:rPr>
      </w:pPr>
      <w:r>
        <w:rPr>
          <w:spacing w:val="-3"/>
          <w:sz w:val="24"/>
        </w:rPr>
        <w:t>.</w:t>
      </w:r>
    </w:p>
    <w:p w14:paraId="358B114B" w14:textId="77777777" w:rsidR="00B01699" w:rsidRDefault="00B01699" w:rsidP="00B01699">
      <w:pPr>
        <w:tabs>
          <w:tab w:val="left" w:pos="-720"/>
        </w:tabs>
        <w:suppressAutoHyphens/>
        <w:ind w:left="720" w:hanging="720"/>
        <w:jc w:val="both"/>
        <w:rPr>
          <w:b/>
          <w:spacing w:val="-3"/>
          <w:sz w:val="24"/>
        </w:rPr>
      </w:pPr>
    </w:p>
    <w:p w14:paraId="332339D2" w14:textId="77777777" w:rsidR="00B01699" w:rsidRDefault="00B01699" w:rsidP="00B01699">
      <w:pPr>
        <w:tabs>
          <w:tab w:val="left" w:pos="-720"/>
        </w:tabs>
        <w:suppressAutoHyphens/>
        <w:ind w:left="720" w:hanging="720"/>
        <w:jc w:val="both"/>
        <w:rPr>
          <w:b/>
          <w:i/>
          <w:spacing w:val="-3"/>
          <w:sz w:val="24"/>
        </w:rPr>
      </w:pPr>
      <w:r>
        <w:rPr>
          <w:b/>
          <w:spacing w:val="-3"/>
          <w:sz w:val="24"/>
        </w:rPr>
        <w:tab/>
        <w:t>General Safety Policies</w:t>
      </w:r>
    </w:p>
    <w:p w14:paraId="696E0361" w14:textId="77777777" w:rsidR="00B01699" w:rsidRDefault="00B01699" w:rsidP="00B01699">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3C849520" w14:textId="77777777" w:rsidR="00B01699" w:rsidRDefault="00B01699" w:rsidP="00B01699">
      <w:pPr>
        <w:tabs>
          <w:tab w:val="left" w:pos="-720"/>
        </w:tabs>
        <w:suppressAutoHyphens/>
        <w:ind w:left="720" w:hanging="720"/>
        <w:jc w:val="both"/>
        <w:rPr>
          <w:sz w:val="24"/>
        </w:rPr>
      </w:pPr>
    </w:p>
    <w:p w14:paraId="4559D440" w14:textId="77777777" w:rsidR="00B01699" w:rsidRPr="0045252F" w:rsidRDefault="00B01699" w:rsidP="00B01699"/>
    <w:p w14:paraId="22307D1C" w14:textId="77777777" w:rsidR="00B01699" w:rsidRPr="0045252F" w:rsidRDefault="00B01699" w:rsidP="00B01699">
      <w:pPr>
        <w:rPr>
          <w:b/>
        </w:rPr>
      </w:pPr>
      <w:r w:rsidRPr="0045252F">
        <w:rPr>
          <w:b/>
        </w:rPr>
        <w:t>Student Responsibilities/Expectations:</w:t>
      </w:r>
    </w:p>
    <w:p w14:paraId="393C5731" w14:textId="77777777" w:rsidR="00B01699" w:rsidRDefault="00B01699" w:rsidP="00B01699">
      <w:pPr>
        <w:jc w:val="both"/>
        <w:rPr>
          <w:b/>
          <w:spacing w:val="-3"/>
          <w:sz w:val="24"/>
        </w:rPr>
      </w:pPr>
      <w:r>
        <w:rPr>
          <w:b/>
          <w:sz w:val="24"/>
        </w:rPr>
        <w:tab/>
      </w:r>
      <w:r>
        <w:rPr>
          <w:b/>
          <w:spacing w:val="-3"/>
          <w:sz w:val="24"/>
        </w:rPr>
        <w:t>Dress</w:t>
      </w:r>
    </w:p>
    <w:p w14:paraId="5AE9B93B" w14:textId="77777777" w:rsidR="00B01699" w:rsidRPr="00C02199" w:rsidRDefault="00B01699" w:rsidP="00B01699">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537402BF" w14:textId="77777777" w:rsidR="00B01699" w:rsidRPr="0045252F" w:rsidRDefault="00B01699" w:rsidP="00B01699"/>
    <w:p w14:paraId="249A2BF6" w14:textId="77777777" w:rsidR="00B01699" w:rsidRPr="0045252F" w:rsidRDefault="00B01699" w:rsidP="00B01699">
      <w:pPr>
        <w:rPr>
          <w:rFonts w:cs="Arial"/>
          <w:b/>
        </w:rPr>
      </w:pPr>
      <w:r w:rsidRPr="0045252F">
        <w:rPr>
          <w:rFonts w:cs="Arial"/>
          <w:b/>
        </w:rPr>
        <w:t>NTCC Academic Honesty Statement:</w:t>
      </w:r>
    </w:p>
    <w:p w14:paraId="49953649" w14:textId="77777777" w:rsidR="00B01699" w:rsidRDefault="00B01699" w:rsidP="00B01699">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7C507804" w14:textId="77777777" w:rsidR="00B01699" w:rsidRDefault="00B01699" w:rsidP="00B01699">
      <w:pPr>
        <w:rPr>
          <w:rFonts w:cs="Arial"/>
        </w:rPr>
      </w:pPr>
    </w:p>
    <w:p w14:paraId="36192811" w14:textId="77777777" w:rsidR="00B01699" w:rsidRDefault="00B01699" w:rsidP="00B01699">
      <w:pPr>
        <w:jc w:val="both"/>
        <w:rPr>
          <w:b/>
          <w:sz w:val="28"/>
          <w:u w:val="single"/>
        </w:rPr>
      </w:pPr>
      <w:r>
        <w:rPr>
          <w:b/>
          <w:sz w:val="28"/>
          <w:u w:val="single"/>
        </w:rPr>
        <w:t>Conduct of Course</w:t>
      </w:r>
    </w:p>
    <w:p w14:paraId="7E22DC54" w14:textId="77777777" w:rsidR="00B01699" w:rsidRDefault="00B01699" w:rsidP="00B01699">
      <w:pPr>
        <w:ind w:left="720" w:hanging="720"/>
        <w:jc w:val="both"/>
        <w:rPr>
          <w:b/>
          <w:sz w:val="24"/>
        </w:rPr>
      </w:pPr>
    </w:p>
    <w:p w14:paraId="1A6B7FA6" w14:textId="77777777" w:rsidR="00B01699" w:rsidRDefault="00B01699" w:rsidP="00B01699">
      <w:pPr>
        <w:ind w:left="720" w:hanging="720"/>
        <w:jc w:val="both"/>
        <w:rPr>
          <w:b/>
          <w:sz w:val="24"/>
        </w:rPr>
      </w:pPr>
      <w:r>
        <w:rPr>
          <w:b/>
          <w:sz w:val="24"/>
        </w:rPr>
        <w:tab/>
        <w:t>Attendance Policy</w:t>
      </w:r>
    </w:p>
    <w:p w14:paraId="290CC3F8" w14:textId="77777777" w:rsidR="00B01699" w:rsidRDefault="00B01699" w:rsidP="00B01699">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Pr>
          <w:i/>
          <w:sz w:val="24"/>
        </w:rPr>
        <w:t>More than three absences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69C6D191" w14:textId="77777777" w:rsidR="00B01699" w:rsidRPr="0045252F" w:rsidRDefault="00B01699" w:rsidP="00B01699">
      <w:pPr>
        <w:rPr>
          <w:rFonts w:cs="Arial"/>
        </w:rPr>
      </w:pPr>
    </w:p>
    <w:p w14:paraId="0B6284AA" w14:textId="77777777" w:rsidR="00B01699" w:rsidRPr="0045252F" w:rsidRDefault="00B01699" w:rsidP="00B01699">
      <w:pPr>
        <w:pStyle w:val="PlainText"/>
        <w:rPr>
          <w:rFonts w:ascii="Times New Roman" w:hAnsi="Times New Roman" w:cs="Arial"/>
          <w:b/>
        </w:rPr>
      </w:pPr>
    </w:p>
    <w:p w14:paraId="5D883131" w14:textId="77777777" w:rsidR="00B01699" w:rsidRPr="0045252F" w:rsidRDefault="00B01699" w:rsidP="00B01699">
      <w:pPr>
        <w:pStyle w:val="Footer"/>
        <w:rPr>
          <w:rFonts w:cs="Arial"/>
          <w:b/>
          <w:bCs/>
        </w:rPr>
      </w:pPr>
      <w:r w:rsidRPr="0045252F">
        <w:rPr>
          <w:rFonts w:cs="Arial"/>
          <w:b/>
          <w:bCs/>
        </w:rPr>
        <w:lastRenderedPageBreak/>
        <w:t>Academic Ethics</w:t>
      </w:r>
    </w:p>
    <w:p w14:paraId="4CD410EC" w14:textId="77777777" w:rsidR="00B01699" w:rsidRPr="0045252F" w:rsidRDefault="00B01699" w:rsidP="00B01699">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7E9A0BB1" w14:textId="77777777" w:rsidR="00B01699" w:rsidRPr="0045252F" w:rsidRDefault="00B01699" w:rsidP="00B01699">
      <w:pPr>
        <w:rPr>
          <w:rFonts w:cs="Arial"/>
        </w:rPr>
      </w:pPr>
    </w:p>
    <w:p w14:paraId="76BF7CF5" w14:textId="77777777" w:rsidR="00B01699" w:rsidRPr="0045252F" w:rsidRDefault="00B01699" w:rsidP="00B01699">
      <w:r w:rsidRPr="0045252F">
        <w:rPr>
          <w:b/>
        </w:rPr>
        <w:t>ADA Statement:</w:t>
      </w:r>
    </w:p>
    <w:p w14:paraId="2B29C65B" w14:textId="77777777" w:rsidR="00B01699" w:rsidRPr="0045252F" w:rsidRDefault="00B01699" w:rsidP="00B01699">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7CAB5491" w14:textId="77777777" w:rsidR="00B01699" w:rsidRPr="0045252F" w:rsidRDefault="00B01699" w:rsidP="00B01699">
      <w:pPr>
        <w:rPr>
          <w:color w:val="313131"/>
          <w:szCs w:val="32"/>
        </w:rPr>
      </w:pPr>
    </w:p>
    <w:p w14:paraId="53D831C4" w14:textId="77777777" w:rsidR="00B01699" w:rsidRPr="0045252F" w:rsidRDefault="00B01699" w:rsidP="00B01699">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proofErr w:type="spellStart"/>
      <w:r w:rsidRPr="0045252F">
        <w:rPr>
          <w:rFonts w:cs="Arial"/>
          <w:b/>
          <w:bCs/>
        </w:rPr>
        <w:t>Ferpa</w:t>
      </w:r>
      <w:proofErr w:type="spellEnd"/>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27FA060B" w14:textId="77777777" w:rsidR="00B01699" w:rsidRPr="0045252F" w:rsidRDefault="00B01699" w:rsidP="00B01699"/>
    <w:p w14:paraId="3DC6A5AB" w14:textId="77777777" w:rsidR="00B01699" w:rsidRPr="0045252F" w:rsidRDefault="00B01699" w:rsidP="00B01699">
      <w:pPr>
        <w:rPr>
          <w:b/>
        </w:rPr>
      </w:pPr>
      <w:r w:rsidRPr="0045252F">
        <w:rPr>
          <w:b/>
        </w:rPr>
        <w:t>Other Course Policies:</w:t>
      </w:r>
    </w:p>
    <w:p w14:paraId="08CE6A84" w14:textId="77777777" w:rsidR="00B01699" w:rsidRPr="000161D7" w:rsidRDefault="00B01699" w:rsidP="00B01699">
      <w:pPr>
        <w:tabs>
          <w:tab w:val="left" w:pos="-720"/>
        </w:tabs>
        <w:suppressAutoHyphens/>
        <w:jc w:val="both"/>
        <w:rPr>
          <w:b/>
          <w:spacing w:val="-3"/>
          <w:szCs w:val="22"/>
        </w:rPr>
      </w:pPr>
      <w:r w:rsidRPr="000161D7">
        <w:rPr>
          <w:b/>
          <w:szCs w:val="22"/>
        </w:rPr>
        <w:tab/>
      </w:r>
      <w:r w:rsidRPr="000161D7">
        <w:rPr>
          <w:b/>
          <w:szCs w:val="22"/>
          <w:highlight w:val="yellow"/>
        </w:rPr>
        <w:t>LOCKERS AND TOOLS BOXES AT THE END OF EACH SEMESTER</w:t>
      </w:r>
    </w:p>
    <w:p w14:paraId="71D8F1D0" w14:textId="77777777" w:rsidR="00B01699" w:rsidRDefault="00B01699" w:rsidP="00B01699">
      <w:pPr>
        <w:tabs>
          <w:tab w:val="left" w:pos="-720"/>
        </w:tabs>
        <w:suppressAutoHyphens/>
        <w:ind w:left="720" w:hanging="720"/>
        <w:jc w:val="both"/>
        <w:rPr>
          <w:b/>
          <w:spacing w:val="-3"/>
          <w:szCs w:val="22"/>
        </w:rPr>
      </w:pPr>
      <w:r w:rsidRPr="000161D7">
        <w:rPr>
          <w:spacing w:val="-3"/>
          <w:szCs w:val="22"/>
        </w:rPr>
        <w:tab/>
      </w:r>
      <w:r w:rsidRPr="000161D7">
        <w:rPr>
          <w:b/>
          <w:spacing w:val="-3"/>
          <w:szCs w:val="22"/>
        </w:rPr>
        <w:t xml:space="preserve">Each student has to clean up his/her own locker, take all personal items out the locker box and return ALL WELDING TOOLS.  IF ANY WELDING TOOL IS MISSING, HE/SHE WILL NOT RECEIVE A FINAL GRADE UNTILL ALL THEM ARE RETURNED BACK AS THEY WERE ISSUED AT THE BEGINNING OF THE SEMESTER. </w:t>
      </w:r>
    </w:p>
    <w:p w14:paraId="2AC1AAAE" w14:textId="77777777" w:rsidR="00B01699" w:rsidRDefault="00B01699" w:rsidP="00B01699">
      <w:pPr>
        <w:tabs>
          <w:tab w:val="left" w:pos="-720"/>
        </w:tabs>
        <w:suppressAutoHyphens/>
        <w:ind w:left="720" w:hanging="720"/>
        <w:jc w:val="both"/>
        <w:rPr>
          <w:b/>
          <w:spacing w:val="-3"/>
          <w:szCs w:val="22"/>
        </w:rPr>
      </w:pPr>
    </w:p>
    <w:p w14:paraId="62BDA143" w14:textId="77777777" w:rsidR="00B01699" w:rsidRDefault="00B01699" w:rsidP="00B01699">
      <w:pPr>
        <w:tabs>
          <w:tab w:val="left" w:pos="-720"/>
        </w:tabs>
        <w:suppressAutoHyphens/>
        <w:ind w:left="720" w:hanging="720"/>
        <w:jc w:val="both"/>
        <w:rPr>
          <w:b/>
          <w:spacing w:val="-3"/>
          <w:szCs w:val="22"/>
        </w:rPr>
      </w:pPr>
    </w:p>
    <w:p w14:paraId="1FE06F31" w14:textId="77777777" w:rsidR="00B01699" w:rsidRPr="00E34046" w:rsidRDefault="00B01699" w:rsidP="00B01699">
      <w:pPr>
        <w:tabs>
          <w:tab w:val="left" w:pos="-720"/>
        </w:tabs>
        <w:suppressAutoHyphens/>
        <w:ind w:left="720" w:hanging="720"/>
        <w:jc w:val="both"/>
        <w:rPr>
          <w:b/>
          <w:spacing w:val="-3"/>
          <w:szCs w:val="22"/>
        </w:rPr>
      </w:pPr>
    </w:p>
    <w:p w14:paraId="00167B34" w14:textId="77777777" w:rsidR="00B01699" w:rsidRDefault="00B01699" w:rsidP="00B01699">
      <w:pPr>
        <w:tabs>
          <w:tab w:val="left" w:pos="-720"/>
        </w:tabs>
        <w:suppressAutoHyphens/>
        <w:jc w:val="both"/>
        <w:rPr>
          <w:spacing w:val="-3"/>
          <w:sz w:val="24"/>
        </w:rPr>
      </w:pPr>
    </w:p>
    <w:p w14:paraId="7981298B" w14:textId="77777777" w:rsidR="00B01699" w:rsidRDefault="00B01699" w:rsidP="00B01699">
      <w:pPr>
        <w:tabs>
          <w:tab w:val="left" w:pos="-720"/>
        </w:tabs>
        <w:suppressAutoHyphens/>
        <w:jc w:val="both"/>
        <w:rPr>
          <w:spacing w:val="-3"/>
          <w:sz w:val="24"/>
        </w:rPr>
      </w:pPr>
    </w:p>
    <w:p w14:paraId="6B23A76A" w14:textId="77777777" w:rsidR="00B01699" w:rsidRPr="002A26D7" w:rsidRDefault="00B01699" w:rsidP="00B01699">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51DA86F7" w14:textId="77777777" w:rsidR="00B01699" w:rsidRPr="002A26D7" w:rsidRDefault="00B01699" w:rsidP="00B01699">
      <w:pPr>
        <w:tabs>
          <w:tab w:val="left" w:pos="-720"/>
        </w:tabs>
        <w:suppressAutoHyphens/>
        <w:jc w:val="both"/>
        <w:rPr>
          <w:spacing w:val="-3"/>
          <w:szCs w:val="22"/>
        </w:rPr>
      </w:pPr>
    </w:p>
    <w:p w14:paraId="47789C81" w14:textId="77777777" w:rsidR="00B01699" w:rsidRDefault="00B01699" w:rsidP="00B01699">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7918D47B" w14:textId="77777777" w:rsidR="00B01699" w:rsidRDefault="00B01699" w:rsidP="00B01699">
      <w:pPr>
        <w:tabs>
          <w:tab w:val="left" w:pos="-720"/>
        </w:tabs>
        <w:suppressAutoHyphens/>
        <w:jc w:val="both"/>
        <w:rPr>
          <w:spacing w:val="-3"/>
          <w:szCs w:val="22"/>
        </w:rPr>
      </w:pPr>
    </w:p>
    <w:p w14:paraId="489C67CC" w14:textId="77777777" w:rsidR="00B01699" w:rsidRDefault="00B01699" w:rsidP="00B01699">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3346D35A" w14:textId="77777777" w:rsidR="00B01699" w:rsidRDefault="00B01699" w:rsidP="00B01699">
      <w:pPr>
        <w:tabs>
          <w:tab w:val="left" w:pos="-720"/>
        </w:tabs>
        <w:suppressAutoHyphens/>
        <w:jc w:val="both"/>
        <w:rPr>
          <w:spacing w:val="-3"/>
          <w:szCs w:val="22"/>
        </w:rPr>
      </w:pPr>
    </w:p>
    <w:p w14:paraId="3F270028" w14:textId="77777777" w:rsidR="00B01699" w:rsidRPr="002A26D7" w:rsidRDefault="00B01699" w:rsidP="00B01699">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563DDDEA" w14:textId="77777777" w:rsidR="00B01699" w:rsidRPr="002A26D7" w:rsidRDefault="00B01699" w:rsidP="00B01699">
      <w:pPr>
        <w:tabs>
          <w:tab w:val="left" w:pos="-720"/>
        </w:tabs>
        <w:suppressAutoHyphens/>
        <w:jc w:val="both"/>
        <w:rPr>
          <w:spacing w:val="-3"/>
          <w:szCs w:val="22"/>
        </w:rPr>
      </w:pPr>
    </w:p>
    <w:p w14:paraId="1E773C9E" w14:textId="77777777" w:rsidR="00B01699" w:rsidRPr="002A26D7" w:rsidRDefault="00B01699" w:rsidP="00B01699">
      <w:pPr>
        <w:tabs>
          <w:tab w:val="left" w:pos="-720"/>
        </w:tabs>
        <w:suppressAutoHyphens/>
        <w:jc w:val="both"/>
        <w:rPr>
          <w:spacing w:val="-3"/>
          <w:szCs w:val="22"/>
        </w:rPr>
      </w:pPr>
      <w:r w:rsidRPr="002A26D7">
        <w:rPr>
          <w:spacing w:val="-3"/>
          <w:szCs w:val="22"/>
        </w:rPr>
        <w:t>COURSE WLDG 14</w:t>
      </w:r>
      <w:r>
        <w:rPr>
          <w:spacing w:val="-3"/>
          <w:szCs w:val="22"/>
        </w:rPr>
        <w:t>17</w:t>
      </w:r>
      <w:r w:rsidRPr="002A26D7">
        <w:rPr>
          <w:spacing w:val="-3"/>
          <w:szCs w:val="22"/>
        </w:rPr>
        <w:t>.</w:t>
      </w:r>
    </w:p>
    <w:p w14:paraId="5F5D2E5F" w14:textId="77777777" w:rsidR="00B01699" w:rsidRDefault="00B01699" w:rsidP="00B01699">
      <w:pPr>
        <w:tabs>
          <w:tab w:val="left" w:pos="-720"/>
        </w:tabs>
        <w:suppressAutoHyphens/>
        <w:jc w:val="both"/>
        <w:rPr>
          <w:spacing w:val="-3"/>
          <w:sz w:val="24"/>
        </w:rPr>
      </w:pPr>
    </w:p>
    <w:p w14:paraId="14C8DC77" w14:textId="77777777" w:rsidR="00B01699" w:rsidRDefault="00B01699" w:rsidP="00B01699">
      <w:pPr>
        <w:tabs>
          <w:tab w:val="left" w:pos="-720"/>
        </w:tabs>
        <w:suppressAutoHyphens/>
        <w:jc w:val="both"/>
        <w:rPr>
          <w:spacing w:val="-3"/>
          <w:sz w:val="24"/>
        </w:rPr>
      </w:pPr>
    </w:p>
    <w:p w14:paraId="78BE6E8F" w14:textId="77777777" w:rsidR="00B01699" w:rsidRDefault="00B01699" w:rsidP="00B01699">
      <w:pPr>
        <w:tabs>
          <w:tab w:val="left" w:pos="-720"/>
        </w:tabs>
        <w:suppressAutoHyphens/>
        <w:jc w:val="both"/>
        <w:rPr>
          <w:spacing w:val="-3"/>
          <w:sz w:val="24"/>
        </w:rPr>
      </w:pPr>
    </w:p>
    <w:p w14:paraId="3CA46008" w14:textId="77777777" w:rsidR="00B01699" w:rsidRDefault="00B01699" w:rsidP="00B01699">
      <w:pPr>
        <w:tabs>
          <w:tab w:val="left" w:pos="-720"/>
        </w:tabs>
        <w:suppressAutoHyphens/>
        <w:jc w:val="both"/>
        <w:rPr>
          <w:spacing w:val="-3"/>
          <w:sz w:val="24"/>
        </w:rPr>
      </w:pPr>
    </w:p>
    <w:tbl>
      <w:tblPr>
        <w:tblW w:w="0" w:type="auto"/>
        <w:tblLayout w:type="fixed"/>
        <w:tblLook w:val="0000" w:firstRow="0" w:lastRow="0" w:firstColumn="0" w:lastColumn="0" w:noHBand="0" w:noVBand="0"/>
      </w:tblPr>
      <w:tblGrid>
        <w:gridCol w:w="1192"/>
        <w:gridCol w:w="1192"/>
        <w:gridCol w:w="1192"/>
        <w:gridCol w:w="1192"/>
        <w:gridCol w:w="1192"/>
        <w:gridCol w:w="1192"/>
        <w:gridCol w:w="1192"/>
        <w:gridCol w:w="1192"/>
        <w:gridCol w:w="1192"/>
      </w:tblGrid>
      <w:tr w:rsidR="00B01699" w14:paraId="1AA77E3F" w14:textId="77777777" w:rsidTr="00335D84">
        <w:tc>
          <w:tcPr>
            <w:tcW w:w="4768" w:type="dxa"/>
            <w:gridSpan w:val="4"/>
            <w:tcBorders>
              <w:top w:val="single" w:sz="6" w:space="0" w:color="auto"/>
            </w:tcBorders>
          </w:tcPr>
          <w:p w14:paraId="0904E4F5" w14:textId="77777777" w:rsidR="00B01699" w:rsidRDefault="00B01699" w:rsidP="00335D84">
            <w:pPr>
              <w:tabs>
                <w:tab w:val="left" w:pos="-720"/>
              </w:tabs>
              <w:suppressAutoHyphens/>
              <w:jc w:val="center"/>
              <w:rPr>
                <w:spacing w:val="-3"/>
                <w:sz w:val="24"/>
              </w:rPr>
            </w:pPr>
            <w:r>
              <w:rPr>
                <w:spacing w:val="-3"/>
                <w:sz w:val="24"/>
              </w:rPr>
              <w:t>Student Signature</w:t>
            </w:r>
          </w:p>
        </w:tc>
        <w:tc>
          <w:tcPr>
            <w:tcW w:w="1192" w:type="dxa"/>
          </w:tcPr>
          <w:p w14:paraId="1BD03A83" w14:textId="77777777" w:rsidR="00B01699" w:rsidRDefault="00B01699" w:rsidP="00335D84">
            <w:pPr>
              <w:tabs>
                <w:tab w:val="left" w:pos="-720"/>
              </w:tabs>
              <w:suppressAutoHyphens/>
              <w:jc w:val="both"/>
              <w:rPr>
                <w:spacing w:val="-3"/>
                <w:sz w:val="24"/>
              </w:rPr>
            </w:pPr>
          </w:p>
        </w:tc>
        <w:tc>
          <w:tcPr>
            <w:tcW w:w="4768" w:type="dxa"/>
            <w:gridSpan w:val="4"/>
            <w:tcBorders>
              <w:top w:val="single" w:sz="6" w:space="0" w:color="auto"/>
            </w:tcBorders>
          </w:tcPr>
          <w:p w14:paraId="1E616D36" w14:textId="77777777" w:rsidR="00B01699" w:rsidRDefault="00B01699" w:rsidP="00335D84">
            <w:pPr>
              <w:tabs>
                <w:tab w:val="left" w:pos="-720"/>
              </w:tabs>
              <w:suppressAutoHyphens/>
              <w:jc w:val="center"/>
              <w:rPr>
                <w:spacing w:val="-3"/>
                <w:sz w:val="24"/>
              </w:rPr>
            </w:pPr>
            <w:r>
              <w:rPr>
                <w:spacing w:val="-3"/>
                <w:sz w:val="24"/>
              </w:rPr>
              <w:t>Date</w:t>
            </w:r>
          </w:p>
        </w:tc>
      </w:tr>
      <w:tr w:rsidR="00B01699" w14:paraId="368E77D3" w14:textId="77777777" w:rsidTr="00335D84">
        <w:tc>
          <w:tcPr>
            <w:tcW w:w="1192" w:type="dxa"/>
          </w:tcPr>
          <w:p w14:paraId="26A2F142" w14:textId="77777777" w:rsidR="00B01699" w:rsidRDefault="00B01699" w:rsidP="00335D84">
            <w:pPr>
              <w:tabs>
                <w:tab w:val="left" w:pos="-720"/>
              </w:tabs>
              <w:suppressAutoHyphens/>
              <w:jc w:val="both"/>
              <w:rPr>
                <w:spacing w:val="-3"/>
                <w:sz w:val="24"/>
              </w:rPr>
            </w:pPr>
          </w:p>
        </w:tc>
        <w:tc>
          <w:tcPr>
            <w:tcW w:w="1192" w:type="dxa"/>
          </w:tcPr>
          <w:p w14:paraId="540E378F" w14:textId="77777777" w:rsidR="00B01699" w:rsidRDefault="00B01699" w:rsidP="00335D84">
            <w:pPr>
              <w:tabs>
                <w:tab w:val="left" w:pos="-720"/>
              </w:tabs>
              <w:suppressAutoHyphens/>
              <w:jc w:val="both"/>
              <w:rPr>
                <w:spacing w:val="-3"/>
                <w:sz w:val="24"/>
              </w:rPr>
            </w:pPr>
          </w:p>
        </w:tc>
        <w:tc>
          <w:tcPr>
            <w:tcW w:w="1192" w:type="dxa"/>
          </w:tcPr>
          <w:p w14:paraId="407646D6" w14:textId="77777777" w:rsidR="00B01699" w:rsidRDefault="00B01699" w:rsidP="00335D84">
            <w:pPr>
              <w:tabs>
                <w:tab w:val="left" w:pos="-720"/>
              </w:tabs>
              <w:suppressAutoHyphens/>
              <w:jc w:val="both"/>
              <w:rPr>
                <w:spacing w:val="-3"/>
                <w:sz w:val="24"/>
              </w:rPr>
            </w:pPr>
          </w:p>
        </w:tc>
        <w:tc>
          <w:tcPr>
            <w:tcW w:w="1192" w:type="dxa"/>
          </w:tcPr>
          <w:p w14:paraId="14884A13" w14:textId="77777777" w:rsidR="00B01699" w:rsidRDefault="00B01699" w:rsidP="00335D84">
            <w:pPr>
              <w:tabs>
                <w:tab w:val="left" w:pos="-720"/>
              </w:tabs>
              <w:suppressAutoHyphens/>
              <w:jc w:val="both"/>
              <w:rPr>
                <w:spacing w:val="-3"/>
                <w:sz w:val="24"/>
              </w:rPr>
            </w:pPr>
          </w:p>
        </w:tc>
        <w:tc>
          <w:tcPr>
            <w:tcW w:w="1192" w:type="dxa"/>
          </w:tcPr>
          <w:p w14:paraId="4B8E7592" w14:textId="77777777" w:rsidR="00B01699" w:rsidRDefault="00B01699" w:rsidP="00335D84">
            <w:pPr>
              <w:tabs>
                <w:tab w:val="left" w:pos="-720"/>
              </w:tabs>
              <w:suppressAutoHyphens/>
              <w:jc w:val="both"/>
              <w:rPr>
                <w:spacing w:val="-3"/>
                <w:sz w:val="24"/>
              </w:rPr>
            </w:pPr>
          </w:p>
        </w:tc>
        <w:tc>
          <w:tcPr>
            <w:tcW w:w="1192" w:type="dxa"/>
          </w:tcPr>
          <w:p w14:paraId="3341447F" w14:textId="77777777" w:rsidR="00B01699" w:rsidRDefault="00B01699" w:rsidP="00335D84">
            <w:pPr>
              <w:tabs>
                <w:tab w:val="left" w:pos="-720"/>
              </w:tabs>
              <w:suppressAutoHyphens/>
              <w:jc w:val="both"/>
              <w:rPr>
                <w:spacing w:val="-3"/>
                <w:sz w:val="24"/>
              </w:rPr>
            </w:pPr>
          </w:p>
        </w:tc>
        <w:tc>
          <w:tcPr>
            <w:tcW w:w="1192" w:type="dxa"/>
          </w:tcPr>
          <w:p w14:paraId="69ED8989" w14:textId="77777777" w:rsidR="00B01699" w:rsidRDefault="00B01699" w:rsidP="00335D84">
            <w:pPr>
              <w:tabs>
                <w:tab w:val="left" w:pos="-720"/>
              </w:tabs>
              <w:suppressAutoHyphens/>
              <w:jc w:val="both"/>
              <w:rPr>
                <w:spacing w:val="-3"/>
                <w:sz w:val="24"/>
              </w:rPr>
            </w:pPr>
          </w:p>
        </w:tc>
        <w:tc>
          <w:tcPr>
            <w:tcW w:w="1192" w:type="dxa"/>
          </w:tcPr>
          <w:p w14:paraId="58C23EF6" w14:textId="77777777" w:rsidR="00B01699" w:rsidRDefault="00B01699" w:rsidP="00335D84">
            <w:pPr>
              <w:tabs>
                <w:tab w:val="left" w:pos="-720"/>
              </w:tabs>
              <w:suppressAutoHyphens/>
              <w:jc w:val="both"/>
              <w:rPr>
                <w:spacing w:val="-3"/>
                <w:sz w:val="24"/>
              </w:rPr>
            </w:pPr>
          </w:p>
        </w:tc>
        <w:tc>
          <w:tcPr>
            <w:tcW w:w="1192" w:type="dxa"/>
          </w:tcPr>
          <w:p w14:paraId="2EF63650" w14:textId="77777777" w:rsidR="00B01699" w:rsidRDefault="00B01699" w:rsidP="00335D84">
            <w:pPr>
              <w:tabs>
                <w:tab w:val="left" w:pos="-720"/>
              </w:tabs>
              <w:suppressAutoHyphens/>
              <w:jc w:val="both"/>
              <w:rPr>
                <w:spacing w:val="-3"/>
                <w:sz w:val="24"/>
              </w:rPr>
            </w:pPr>
          </w:p>
        </w:tc>
      </w:tr>
    </w:tbl>
    <w:p w14:paraId="1297AE8D" w14:textId="77777777" w:rsidR="00B01699" w:rsidRDefault="00B01699" w:rsidP="00B01699">
      <w:pPr>
        <w:tabs>
          <w:tab w:val="left" w:pos="-720"/>
        </w:tabs>
        <w:suppressAutoHyphens/>
        <w:ind w:left="720" w:hanging="720"/>
        <w:jc w:val="both"/>
        <w:rPr>
          <w:b/>
          <w:spacing w:val="-3"/>
          <w:sz w:val="24"/>
        </w:rPr>
      </w:pPr>
    </w:p>
    <w:p w14:paraId="601002FB" w14:textId="77777777" w:rsidR="00B01699" w:rsidRDefault="00B01699" w:rsidP="00B01699">
      <w:pPr>
        <w:tabs>
          <w:tab w:val="left" w:pos="-720"/>
        </w:tabs>
        <w:suppressAutoHyphens/>
        <w:jc w:val="both"/>
        <w:rPr>
          <w:spacing w:val="-3"/>
          <w:sz w:val="24"/>
        </w:rPr>
      </w:pPr>
    </w:p>
    <w:p w14:paraId="614F3405" w14:textId="77777777" w:rsidR="00740A4C" w:rsidRDefault="00740A4C" w:rsidP="00B01699">
      <w:pPr>
        <w:jc w:val="center"/>
      </w:pPr>
    </w:p>
    <w:sectPr w:rsidR="00740A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D42318"/>
    <w:multiLevelType w:val="hybridMultilevel"/>
    <w:tmpl w:val="F53EFE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AD3"/>
    <w:rsid w:val="00056E8F"/>
    <w:rsid w:val="00112193"/>
    <w:rsid w:val="0015098E"/>
    <w:rsid w:val="001C6F78"/>
    <w:rsid w:val="002A23B3"/>
    <w:rsid w:val="002E4355"/>
    <w:rsid w:val="00332519"/>
    <w:rsid w:val="003448C0"/>
    <w:rsid w:val="004C0132"/>
    <w:rsid w:val="00520787"/>
    <w:rsid w:val="005262E5"/>
    <w:rsid w:val="00532A77"/>
    <w:rsid w:val="0060339B"/>
    <w:rsid w:val="00632926"/>
    <w:rsid w:val="00685222"/>
    <w:rsid w:val="006B474E"/>
    <w:rsid w:val="0071269C"/>
    <w:rsid w:val="00740A4C"/>
    <w:rsid w:val="008B20AD"/>
    <w:rsid w:val="008F168A"/>
    <w:rsid w:val="009D42F4"/>
    <w:rsid w:val="00A70D0C"/>
    <w:rsid w:val="00A804CA"/>
    <w:rsid w:val="00AD6339"/>
    <w:rsid w:val="00B01699"/>
    <w:rsid w:val="00D31AD3"/>
    <w:rsid w:val="00D96A19"/>
    <w:rsid w:val="00DC0D70"/>
    <w:rsid w:val="00E34046"/>
    <w:rsid w:val="00E75CA2"/>
    <w:rsid w:val="00EC130F"/>
    <w:rsid w:val="00EF5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DE82AD"/>
  <w15:docId w15:val="{DA93C1F7-60CA-4246-AFDA-181A2D92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AD3"/>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D31AD3"/>
    <w:pPr>
      <w:keepNext/>
      <w:tabs>
        <w:tab w:val="left" w:pos="-720"/>
      </w:tabs>
      <w:suppressAutoHyphens/>
      <w:jc w:val="both"/>
      <w:outlineLvl w:val="0"/>
    </w:pPr>
    <w:rPr>
      <w:b/>
      <w:spacing w:val="-3"/>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AD3"/>
    <w:rPr>
      <w:rFonts w:ascii="Times New Roman" w:eastAsia="Times New Roman" w:hAnsi="Times New Roman" w:cs="Times New Roman"/>
      <w:b/>
      <w:spacing w:val="-3"/>
      <w:sz w:val="32"/>
      <w:szCs w:val="20"/>
      <w:u w:val="single"/>
    </w:rPr>
  </w:style>
  <w:style w:type="paragraph" w:styleId="BodyText">
    <w:name w:val="Body Text"/>
    <w:basedOn w:val="Normal"/>
    <w:link w:val="BodyTextChar"/>
    <w:rsid w:val="00D31AD3"/>
    <w:pPr>
      <w:spacing w:after="120"/>
    </w:pPr>
  </w:style>
  <w:style w:type="character" w:customStyle="1" w:styleId="BodyTextChar">
    <w:name w:val="Body Text Char"/>
    <w:basedOn w:val="DefaultParagraphFont"/>
    <w:link w:val="BodyText"/>
    <w:rsid w:val="00D31AD3"/>
    <w:rPr>
      <w:rFonts w:ascii="Times New Roman" w:eastAsia="Times New Roman" w:hAnsi="Times New Roman" w:cs="Times New Roman"/>
      <w:szCs w:val="20"/>
    </w:rPr>
  </w:style>
  <w:style w:type="table" w:styleId="TableGrid">
    <w:name w:val="Table Grid"/>
    <w:basedOn w:val="TableNormal"/>
    <w:rsid w:val="006329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32926"/>
    <w:pPr>
      <w:tabs>
        <w:tab w:val="center" w:pos="4680"/>
        <w:tab w:val="right" w:pos="9360"/>
      </w:tabs>
    </w:pPr>
  </w:style>
  <w:style w:type="character" w:customStyle="1" w:styleId="FooterChar">
    <w:name w:val="Footer Char"/>
    <w:basedOn w:val="DefaultParagraphFont"/>
    <w:link w:val="Footer"/>
    <w:uiPriority w:val="99"/>
    <w:rsid w:val="00632926"/>
    <w:rPr>
      <w:rFonts w:ascii="Times New Roman" w:eastAsia="Times New Roman" w:hAnsi="Times New Roman" w:cs="Times New Roman"/>
      <w:szCs w:val="20"/>
    </w:rPr>
  </w:style>
  <w:style w:type="paragraph" w:styleId="PlainText">
    <w:name w:val="Plain Text"/>
    <w:basedOn w:val="Normal"/>
    <w:link w:val="PlainTextChar"/>
    <w:rsid w:val="00632926"/>
    <w:rPr>
      <w:rFonts w:ascii="Courier New" w:hAnsi="Courier New"/>
      <w:sz w:val="20"/>
    </w:rPr>
  </w:style>
  <w:style w:type="character" w:customStyle="1" w:styleId="PlainTextChar">
    <w:name w:val="Plain Text Char"/>
    <w:basedOn w:val="DefaultParagraphFont"/>
    <w:link w:val="PlainText"/>
    <w:rsid w:val="00632926"/>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632926"/>
    <w:rPr>
      <w:rFonts w:ascii="Tahoma" w:hAnsi="Tahoma" w:cs="Tahoma"/>
      <w:sz w:val="16"/>
      <w:szCs w:val="16"/>
    </w:rPr>
  </w:style>
  <w:style w:type="character" w:customStyle="1" w:styleId="BalloonTextChar">
    <w:name w:val="Balloon Text Char"/>
    <w:basedOn w:val="DefaultParagraphFont"/>
    <w:link w:val="BalloonText"/>
    <w:uiPriority w:val="99"/>
    <w:semiHidden/>
    <w:rsid w:val="00632926"/>
    <w:rPr>
      <w:rFonts w:ascii="Tahoma" w:eastAsia="Times New Roman" w:hAnsi="Tahoma" w:cs="Tahoma"/>
      <w:sz w:val="16"/>
      <w:szCs w:val="16"/>
    </w:rPr>
  </w:style>
  <w:style w:type="paragraph" w:styleId="ListParagraph">
    <w:name w:val="List Paragraph"/>
    <w:basedOn w:val="Normal"/>
    <w:uiPriority w:val="34"/>
    <w:qFormat/>
    <w:rsid w:val="001C6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7f970aafa9f1748739671e822320c77d">
  <xsd:schema xmlns:xsd="http://www.w3.org/2001/XMLSchema" xmlns:xs="http://www.w3.org/2001/XMLSchema" xmlns:p="http://schemas.microsoft.com/office/2006/metadata/properties" xmlns:ns3="d6f96edb-fc49-4424-8037-90c91cdf2aa8" targetNamespace="http://schemas.microsoft.com/office/2006/metadata/properties" ma:root="true" ma:fieldsID="6502fc92877b94eb58ecf6fc07d0929b"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A70373-77FA-42F8-ACF6-C87DBFAC4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007E9D-26D6-41F5-8E76-849C9A1496E3}">
  <ds:schemaRefs>
    <ds:schemaRef ds:uri="http://schemas.microsoft.com/sharepoint/v3/contenttype/forms"/>
  </ds:schemaRefs>
</ds:datastoreItem>
</file>

<file path=customXml/itemProps3.xml><?xml version="1.0" encoding="utf-8"?>
<ds:datastoreItem xmlns:ds="http://schemas.openxmlformats.org/officeDocument/2006/customXml" ds:itemID="{95966BF6-7ACC-4841-871B-B465D4B6FDE2}">
  <ds:schemaRefs>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dcmitype/"/>
    <ds:schemaRef ds:uri="d6f96edb-fc49-4424-8037-90c91cdf2aa8"/>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1109</Words>
  <Characters>6326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ssanchez</dc:creator>
  <cp:lastModifiedBy>Braden Jones</cp:lastModifiedBy>
  <cp:revision>2</cp:revision>
  <dcterms:created xsi:type="dcterms:W3CDTF">2026-02-03T20:49:00Z</dcterms:created>
  <dcterms:modified xsi:type="dcterms:W3CDTF">2026-02-03T20:49:00Z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