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89"/>
        <w:ind w:right="0"/>
        <w:ind w:firstLine="0"/>
        <w:pageBreakBefore w:val="0"/>
        <w:spacing w:before="0" w:after="0" w:line="240" w:lineRule="auto"/>
        <w:rPr>
          <w:b w:val="0"/>
          <w:i w:val="0"/>
          <w:u w:val="none"/>
          <w:strike w:val="0"/>
          <w:color w:val="000000"/>
          <w:rFonts w:ascii="Arial" w:cs="Arial" w:eastAsia="Arial" w:hAnsi="Arial"/>
          <w:sz w:val="22"/>
          <w:szCs w:val="22"/>
          <w:smallCaps w:val="0"/>
          <w:shd w:fill="auto" w:val="clear"/>
        </w:rPr>
      </w:pPr>
      <w:r>
        <w:rPr>
          <w:noProof/>
        </w:rPr>
        <w:drawing>
          <wp:inline distB="19050" distL="19050" distR="19050" distT="19050">
            <wp:extent cx="2847975" cy="485775"/>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847975" cy="485775"/>
                    </a:xfrm>
                    <a:prstGeom prst="rect"/>
                    <a:ln/>
                  </pic:spPr>
                </pic:pic>
              </a:graphicData>
            </a:graphic>
          </wp:inline>
        </w:drawing>
      </w:r>
      <w:r w:rsidR="00000000" w:rsidDel="00000000" w:rsidRPr="00000000">
        <w:rPr>
          <w:rtl w:val="0"/>
        </w:rPr>
      </w:r>
    </w:p>
    <w:p w:rsidR="00000000" w:rsidDel="00000000" w:rsidRDefault="00000000" w14:paraId="0000000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24"/>
        <w:ind w:right="0"/>
        <w:ind w:firstLine="0"/>
        <w:pageBreakBefore w:val="0"/>
        <w:spacing w:before="548" w:after="0" w:line="240" w:lineRule="auto"/>
        <w:rPr>
          <w:b/>
          <w:i w:val="0"/>
          <w:u w:val="none"/>
          <w:strike w:val="0"/>
          <w:color w:val="D6615C"/>
          <w:rFonts w:ascii="Book Antiqua" w:cs="Book Antiqua" w:eastAsia="Book Antiqua" w:hAnsi="Book Antiqua"/>
          <w:sz w:val="24"/>
          <w:szCs w:val="24"/>
          <w:smallCaps w:val="0"/>
          <w:shd w:fill="auto" w:val="clear"/>
        </w:rPr>
      </w:pPr>
      <w:r w:rsidR="00000000" w:rsidDel="00000000" w:rsidRPr="00000000">
        <w:rPr>
          <w:rtl w:val="0"/>
          <w:b/>
          <w:i w:val="0"/>
          <w:u w:val="none"/>
          <w:strike w:val="0"/>
          <w:color w:val="D6615C"/>
          <w:rFonts w:ascii="Book Antiqua" w:cs="Book Antiqua" w:eastAsia="Book Antiqua" w:hAnsi="Book Antiqua"/>
          <w:sz w:val="24"/>
          <w:szCs w:val="24"/>
          <w:smallCaps w:val="0"/>
          <w:shd w:fill="auto" w:val="clear"/>
        </w:rPr>
        <w:t xml:space="preserve">Dining Room Services Syllabus  </w:t>
      </w:r>
    </w:p>
    <w:p w:rsidR="00000000" w:rsidDel="00000000" w:rsidRDefault="00000000" w14:paraId="0000000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29"/>
        <w:ind w:right="0"/>
        <w:ind w:firstLine="0"/>
        <w:pageBreakBefore w:val="0"/>
        <w:spacing w:before="31" w:after="0" w:line="240" w:lineRule="auto"/>
        <w:rPr>
          <w:b/>
          <w:i w:val="0"/>
          <w:u w:val="none"/>
          <w:strike w:val="0"/>
          <w:color w:val="262626"/>
          <w:rFonts w:ascii="Book Antiqua" w:cs="Book Antiqua" w:eastAsia="Book Antiqua" w:hAnsi="Book Antiqua"/>
          <w:sz w:val="24"/>
          <w:szCs w:val="24"/>
          <w:smallCaps w:val="0"/>
          <w:shd w:fill="auto" w:val="clear"/>
        </w:rPr>
      </w:pPr>
      <w:r w:rsidR="00000000" w:rsidDel="00000000" w:rsidRPr="00000000">
        <w:rPr>
          <w:rtl w:val="0"/>
          <w:b/>
          <w:i w:val="0"/>
          <w:u w:val="none"/>
          <w:strike w:val="0"/>
          <w:color w:val="262626"/>
          <w:rFonts w:ascii="Book Antiqua" w:cs="Book Antiqua" w:eastAsia="Book Antiqua" w:hAnsi="Book Antiqua"/>
          <w:sz w:val="24"/>
          <w:szCs w:val="24"/>
          <w:smallCaps w:val="0"/>
          <w:shd w:fill="auto" w:val="clear"/>
        </w:rPr>
        <w:t>Spring Semester 2</w:t>
      </w:r>
      <w:r w:rsidR="00000000" w:rsidDel="00000000" w:rsidRPr="00000000">
        <w:rPr>
          <w:rtl w:val="0"/>
          <w:b/>
          <w:color w:val="262626"/>
          <w:rFonts w:ascii="Book Antiqua" w:cs="Book Antiqua" w:eastAsia="Book Antiqua" w:hAnsi="Book Antiqua"/>
          <w:sz w:val="24"/>
          <w:szCs w:val="24"/>
        </w:rPr>
        <w:t xml:space="preserve">024 </w:t>
      </w:r>
      <w:r w:rsidR="00000000" w:rsidDel="00000000" w:rsidRPr="00000000">
        <w:rPr>
          <w:rtl w:val="0"/>
          <w:b/>
          <w:i w:val="0"/>
          <w:u w:val="none"/>
          <w:strike w:val="0"/>
          <w:color w:val="262626"/>
          <w:rFonts w:ascii="Book Antiqua" w:cs="Book Antiqua" w:eastAsia="Book Antiqua" w:hAnsi="Book Antiqua"/>
          <w:sz w:val="24"/>
          <w:szCs w:val="24"/>
          <w:smallCaps w:val="0"/>
          <w:shd w:fill="auto" w:val="clear"/>
        </w:rPr>
        <w:t xml:space="preserve">Wednesday </w:t>
      </w:r>
      <w:r w:rsidR="00000000" w:rsidDel="00000000" w:rsidRPr="00000000">
        <w:rPr>
          <w:rtl w:val="0"/>
          <w:b/>
          <w:color w:val="262626"/>
          <w:rFonts w:ascii="Book Antiqua" w:cs="Book Antiqua" w:eastAsia="Book Antiqua" w:hAnsi="Book Antiqua"/>
          <w:sz w:val="24"/>
          <w:szCs w:val="24"/>
        </w:rPr>
        <w:t>12:00-4:00pm</w:t>
      </w:r>
      <w:r w:rsidR="00000000" w:rsidDel="00000000" w:rsidRPr="00000000">
        <w:rPr>
          <w:rtl w:val="0"/>
          <w:b/>
          <w:i w:val="0"/>
          <w:u w:val="none"/>
          <w:strike w:val="0"/>
          <w:color w:val="262626"/>
          <w:rFonts w:ascii="Book Antiqua" w:cs="Book Antiqua" w:eastAsia="Book Antiqua" w:hAnsi="Book Antiqua"/>
          <w:sz w:val="24"/>
          <w:szCs w:val="24"/>
          <w:smallCaps w:val="0"/>
          <w:shd w:fill="auto" w:val="clear"/>
        </w:rPr>
        <w:t xml:space="preserve">  </w:t>
      </w:r>
    </w:p>
    <w:p w:rsidR="00000000" w:rsidDel="00000000" w:rsidRDefault="00000000" w14:paraId="0000000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29"/>
        <w:ind w:right="0"/>
        <w:ind w:firstLine="0"/>
        <w:pageBreakBefore w:val="0"/>
        <w:spacing w:before="31" w:after="0" w:line="240" w:lineRule="auto"/>
        <w:rPr>
          <w:b/>
          <w:color w:val="262626"/>
          <w:rFonts w:ascii="Book Antiqua" w:cs="Book Antiqua" w:eastAsia="Book Antiqua" w:hAnsi="Book Antiqua"/>
          <w:sz w:val="24"/>
          <w:szCs w:val="24"/>
        </w:rPr>
      </w:pPr>
      <w:r w:rsidR="00000000" w:rsidDel="00000000" w:rsidRPr="00000000">
        <w:rPr>
          <w:rtl w:val="0"/>
        </w:rPr>
      </w:r>
    </w:p>
    <w:p w:rsidR="00000000" w:rsidDel="00000000" w:rsidRDefault="00000000" w14:paraId="00000005" w:rsidP="00000000" w:rsidRPr="00000000">
      <w:pPr>
        <w:rPr>
          <w:rFonts w:ascii="Book Antiqua" w:cs="Book Antiqua" w:eastAsia="Book Antiqua" w:hAnsi="Book Antiqua"/>
        </w:rPr>
      </w:pPr>
      <w:r w:rsidR="00000000" w:rsidDel="00000000" w:rsidRPr="00000000">
        <w:rPr>
          <w:rtl w:val="0"/>
          <w:b/>
          <w:rFonts w:ascii="Book Antiqua" w:cs="Book Antiqua" w:eastAsia="Book Antiqua" w:hAnsi="Book Antiqua"/>
          <w:sz w:val="24"/>
          <w:szCs w:val="24"/>
        </w:rPr>
        <w:t>Instructor Information</w:t>
      </w:r>
      <w:r w:rsidR="00000000" w:rsidDel="00000000" w:rsidRPr="00000000">
        <w:rPr>
          <w:rtl w:val="0"/>
          <w:rFonts w:ascii="Book Antiqua" w:cs="Book Antiqua" w:eastAsia="Book Antiqua" w:hAnsi="Book Antiqua"/>
        </w:rPr>
        <w:t xml:space="preserve">  </w:t>
      </w:r>
    </w:p>
    <w:p w:rsidR="00000000" w:rsidDel="00000000" w:rsidRDefault="00000000" w14:paraId="00000006" w:rsidP="00000000" w:rsidRPr="00000000">
      <w:pPr>
        <w:rPr>
          <w:rFonts w:ascii="Book Antiqua" w:cs="Book Antiqua" w:eastAsia="Book Antiqua" w:hAnsi="Book Antiqua"/>
        </w:rPr>
      </w:pPr>
      <w:r w:rsidR="00000000" w:rsidDel="00000000" w:rsidRPr="00000000">
        <w:rPr>
          <w:rtl w:val="0"/>
        </w:rPr>
      </w:r>
    </w:p>
    <w:p w:rsidR="00000000" w:rsidDel="00000000" w:rsidRDefault="00000000" w14:paraId="00000007" w:rsidP="00000000" w:rsidRPr="00000000">
      <w:pPr>
        <w:rPr>
          <w:rFonts w:ascii="Book Antiqua" w:cs="Book Antiqua" w:eastAsia="Book Antiqua" w:hAnsi="Book Antiqua"/>
          <w:sz w:val="24"/>
          <w:szCs w:val="24"/>
        </w:rPr>
      </w:pPr>
      <w:r>
        <w:rPr>
          <w:rFonts w:ascii="Book Antiqua" w:cs="Book Antiqua" w:eastAsia="Book Antiqua" w:hAnsi="Book Antiqua"/>
          <w:sz w:val="24"/>
          <w:szCs w:val="24"/>
        </w:rPr>
        <w:t xml:space="preserve">Instructor : Chef Ana Perry </w:t>
      </w:r>
      <w:r>
        <w:rPr>
          <w:rFonts w:ascii="Book Antiqua" w:cs="Book Antiqua" w:eastAsia="Book Antiqua" w:hAnsi="Book Antiqua"/>
          <w:sz w:val="24"/>
          <w:szCs w:val="24"/>
        </w:rPr>
        <w:tab/>
      </w:r>
    </w:p>
    <w:p w:rsidR="00000000" w:rsidDel="00000000" w:rsidRDefault="00000000" w14:paraId="00000008" w:rsidP="00000000" w:rsidRPr="00000000">
      <w:pPr>
        <w:rPr>
          <w:rFonts w:ascii="Book Antiqua" w:cs="Book Antiqua" w:eastAsia="Book Antiqua" w:hAnsi="Book Antiqua"/>
          <w:sz w:val="24"/>
          <w:szCs w:val="24"/>
        </w:rPr>
      </w:pPr>
      <w:r w:rsidR="00000000" w:rsidDel="00000000" w:rsidRPr="00000000">
        <w:rPr>
          <w:rtl w:val="0"/>
          <w:rFonts w:ascii="Book Antiqua" w:cs="Book Antiqua" w:eastAsia="Book Antiqua" w:hAnsi="Book Antiqua"/>
          <w:sz w:val="24"/>
          <w:szCs w:val="24"/>
        </w:rPr>
        <w:t xml:space="preserve">Email: </w:t>
      </w:r>
      <w:hyperlink r:id="rId7">
        <w:r w:rsidR="00000000" w:rsidDel="00000000" w:rsidRPr="00000000">
          <w:rPr>
            <w:rtl w:val="0"/>
            <w:u w:val="single"/>
            <w:color w:val="1155CC"/>
            <w:rFonts w:ascii="Book Antiqua" w:cs="Book Antiqua" w:eastAsia="Book Antiqua" w:hAnsi="Book Antiqua"/>
            <w:sz w:val="24"/>
            <w:szCs w:val="24"/>
          </w:rPr>
          <w:t>aperry@ntcc.edu</w:t>
        </w:r>
      </w:hyperlink>
      <w:r w:rsidR="00000000" w:rsidDel="00000000" w:rsidRPr="00000000">
        <w:rPr>
          <w:rtl w:val="0"/>
          <w:rFonts w:ascii="Book Antiqua" w:cs="Book Antiqua" w:eastAsia="Book Antiqua" w:hAnsi="Book Antiqua"/>
          <w:sz w:val="24"/>
          <w:szCs w:val="24"/>
        </w:rPr>
        <w:tab/>
      </w:r>
    </w:p>
    <w:p w:rsidR="00000000" w:rsidDel="00000000" w:rsidRDefault="00000000" w14:paraId="00000009" w:rsidP="00000000" w:rsidRPr="00000000">
      <w:pPr>
        <w:rPr>
          <w:rFonts w:ascii="Book Antiqua" w:cs="Book Antiqua" w:eastAsia="Book Antiqua" w:hAnsi="Book Antiqua"/>
          <w:sz w:val="24"/>
          <w:szCs w:val="24"/>
        </w:rPr>
      </w:pPr>
      <w:r w:rsidR="00000000" w:rsidDel="00000000" w:rsidRPr="00000000">
        <w:rPr>
          <w:rtl w:val="0"/>
          <w:rFonts w:ascii="Book Antiqua" w:cs="Book Antiqua" w:eastAsia="Book Antiqua" w:hAnsi="Book Antiqua"/>
          <w:sz w:val="24"/>
          <w:szCs w:val="24"/>
        </w:rPr>
        <w:t>Office Hours: After Class or by appointment</w:t>
      </w:r>
    </w:p>
    <w:p w:rsidR="00000000" w:rsidDel="00000000" w:rsidRDefault="00000000" w14:paraId="0000000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2"/>
        <w:ind w:right="0"/>
        <w:ind w:firstLine="0"/>
        <w:pageBreakBefore w:val="0"/>
        <w:spacing w:before="251" w:after="0" w:line="240" w:lineRule="auto"/>
        <w:rPr>
          <w:b/>
          <w:i w:val="0"/>
          <w:u w:val="none"/>
          <w:strike w:val="0"/>
          <w:color w:val="262626"/>
          <w:rFonts w:ascii="Book Antiqua" w:cs="Book Antiqua" w:eastAsia="Book Antiqua" w:hAnsi="Book Antiqua"/>
          <w:sz w:val="24"/>
          <w:szCs w:val="24"/>
          <w:smallCaps w:val="0"/>
          <w:shd w:fill="auto" w:val="clear"/>
        </w:rPr>
      </w:pPr>
      <w:r w:rsidR="00000000" w:rsidDel="00000000" w:rsidRPr="00000000">
        <w:rPr>
          <w:rtl w:val="0"/>
          <w:b/>
          <w:i w:val="0"/>
          <w:u w:val="none"/>
          <w:strike w:val="0"/>
          <w:color w:val="262626"/>
          <w:rFonts w:ascii="Book Antiqua" w:cs="Book Antiqua" w:eastAsia="Book Antiqua" w:hAnsi="Book Antiqua"/>
          <w:sz w:val="24"/>
          <w:szCs w:val="24"/>
          <w:smallCaps w:val="0"/>
          <w:shd w:fill="auto" w:val="clear"/>
        </w:rPr>
        <w:t xml:space="preserve">General Information  </w:t>
      </w:r>
    </w:p>
    <w:p w:rsidR="00000000" w:rsidDel="00000000" w:rsidRDefault="00000000" w14:paraId="0000000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0"/>
        <w:ind w:right="0"/>
        <w:ind w:firstLine="0"/>
        <w:pageBreakBefore w:val="0"/>
        <w:spacing w:before="161" w:after="0" w:line="240" w:lineRule="auto"/>
        <w:rPr>
          <w:b/>
          <w:i w:val="0"/>
          <w:u w:val="none"/>
          <w:strike w:val="0"/>
          <w:color w:val="D6615C"/>
          <w:rFonts w:ascii="Book Antiqua" w:cs="Book Antiqua" w:eastAsia="Book Antiqua" w:hAnsi="Book Antiqua"/>
          <w:sz w:val="24"/>
          <w:szCs w:val="24"/>
          <w:smallCaps w:val="0"/>
          <w:shd w:fill="auto" w:val="clear"/>
        </w:rPr>
      </w:pPr>
      <w:r w:rsidR="00000000" w:rsidDel="00000000" w:rsidRPr="00000000">
        <w:rPr>
          <w:rtl w:val="0"/>
          <w:b/>
          <w:i w:val="0"/>
          <w:u w:val="none"/>
          <w:strike w:val="0"/>
          <w:color w:val="D6615C"/>
          <w:rFonts w:ascii="Book Antiqua" w:cs="Book Antiqua" w:eastAsia="Book Antiqua" w:hAnsi="Book Antiqua"/>
          <w:sz w:val="24"/>
          <w:szCs w:val="24"/>
          <w:smallCaps w:val="0"/>
          <w:shd w:fill="auto" w:val="clear"/>
        </w:rPr>
        <w:t xml:space="preserve">Description  </w:t>
      </w:r>
    </w:p>
    <w:p w:rsidR="00000000" w:rsidDel="00000000" w:rsidRDefault="00000000" w14:paraId="0000000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9"/>
        <w:ind w:right="450"/>
        <w:ind w:hanging="14"/>
        <w:pageBreakBefore w:val="0"/>
        <w:spacing w:before="70" w:after="0" w:line="255"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Students will learn the complete ins and outs of the professional set-up and service of  any dining experience.  </w:t>
      </w:r>
    </w:p>
    <w:p w:rsidR="00000000" w:rsidDel="00000000" w:rsidRDefault="00000000" w14:paraId="0000000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1"/>
        <w:ind w:right="0"/>
        <w:ind w:firstLine="0"/>
        <w:pageBreakBefore w:val="0"/>
        <w:spacing w:before="117" w:after="0" w:line="240" w:lineRule="auto"/>
        <w:rPr>
          <w:b/>
          <w:i w:val="0"/>
          <w:u w:val="none"/>
          <w:strike w:val="0"/>
          <w:color w:val="D6615C"/>
          <w:rFonts w:ascii="Book Antiqua" w:cs="Book Antiqua" w:eastAsia="Book Antiqua" w:hAnsi="Book Antiqua"/>
          <w:sz w:val="24"/>
          <w:szCs w:val="24"/>
          <w:smallCaps w:val="0"/>
          <w:shd w:fill="auto" w:val="clear"/>
        </w:rPr>
      </w:pPr>
      <w:r w:rsidR="00000000" w:rsidDel="00000000" w:rsidRPr="00000000">
        <w:rPr>
          <w:rtl w:val="0"/>
          <w:b/>
          <w:i w:val="0"/>
          <w:u w:val="none"/>
          <w:strike w:val="0"/>
          <w:color w:val="D6615C"/>
          <w:rFonts w:ascii="Book Antiqua" w:cs="Book Antiqua" w:eastAsia="Book Antiqua" w:hAnsi="Book Antiqua"/>
          <w:sz w:val="24"/>
          <w:szCs w:val="24"/>
          <w:smallCaps w:val="0"/>
          <w:shd w:fill="auto" w:val="clear"/>
        </w:rPr>
        <w:t xml:space="preserve">Expectations and Goals  </w:t>
      </w:r>
    </w:p>
    <w:p w:rsidR="00000000" w:rsidDel="00000000" w:rsidRDefault="00000000" w14:paraId="0000000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85"/>
        <w:ind w:right="0"/>
        <w:ind w:firstLine="0"/>
        <w:pageBreakBefore w:val="0"/>
        <w:spacing w:before="113"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Learn and manage the host/hostess positions  </w:t>
      </w:r>
    </w:p>
    <w:p w:rsidR="00000000" w:rsidDel="00000000" w:rsidRDefault="00000000" w14:paraId="0000000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739"/>
        <w:ind w:right="1090"/>
        <w:ind w:hanging="353"/>
        <w:pageBreakBefore w:val="0"/>
        <w:spacing w:before="161" w:after="0" w:line="255"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Learn for set and serve tables in various settings with varying degrees of  formality  </w:t>
      </w:r>
    </w:p>
    <w:p w:rsidR="00000000" w:rsidDel="00000000" w:rsidRDefault="00000000" w14:paraId="0000001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85"/>
        <w:ind w:right="0"/>
        <w:ind w:firstLine="0"/>
        <w:pageBreakBefore w:val="0"/>
        <w:spacing w:before="145"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Learn wine, beer and spirits services and makings  </w:t>
      </w:r>
    </w:p>
    <w:p w:rsidR="00000000" w:rsidDel="00000000" w:rsidRDefault="00000000" w14:paraId="0000001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85"/>
        <w:ind w:right="0"/>
        <w:ind w:firstLine="0"/>
        <w:pageBreakBefore w:val="0"/>
        <w:spacing w:before="161"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Bartending  </w:t>
      </w:r>
    </w:p>
    <w:p w:rsidR="00000000" w:rsidDel="00000000" w:rsidRDefault="00000000" w14:paraId="0000001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85"/>
        <w:ind w:right="0"/>
        <w:ind w:firstLine="0"/>
        <w:pageBreakBefore w:val="0"/>
        <w:spacing w:before="161"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Blending Front of the house and Back of the house  </w:t>
      </w:r>
    </w:p>
    <w:p w:rsidR="00000000" w:rsidDel="00000000" w:rsidRDefault="00000000" w14:paraId="0000001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1"/>
        <w:ind w:right="0"/>
        <w:ind w:firstLine="0"/>
        <w:pageBreakBefore w:val="0"/>
        <w:spacing w:before="608" w:after="0" w:line="240" w:lineRule="auto"/>
        <w:rPr>
          <w:b/>
          <w:i w:val="0"/>
          <w:u w:val="none"/>
          <w:strike w:val="0"/>
          <w:color w:val="262626"/>
          <w:rFonts w:ascii="Book Antiqua" w:cs="Book Antiqua" w:eastAsia="Book Antiqua" w:hAnsi="Book Antiqua"/>
          <w:sz w:val="24"/>
          <w:szCs w:val="24"/>
          <w:smallCaps w:val="0"/>
          <w:shd w:fill="auto" w:val="clear"/>
        </w:rPr>
      </w:pPr>
      <w:r w:rsidR="00000000" w:rsidDel="00000000" w:rsidRPr="00000000">
        <w:rPr>
          <w:rtl w:val="0"/>
          <w:b/>
          <w:i w:val="0"/>
          <w:u w:val="none"/>
          <w:strike w:val="0"/>
          <w:color w:val="262626"/>
          <w:rFonts w:ascii="Book Antiqua" w:cs="Book Antiqua" w:eastAsia="Book Antiqua" w:hAnsi="Book Antiqua"/>
          <w:sz w:val="24"/>
          <w:szCs w:val="24"/>
          <w:smallCaps w:val="0"/>
          <w:shd w:fill="auto" w:val="clear"/>
        </w:rPr>
        <w:t xml:space="preserve">Course Materials  </w:t>
      </w:r>
    </w:p>
    <w:p w:rsidR="00000000" w:rsidDel="00000000" w:rsidRDefault="00000000" w14:paraId="0000001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0"/>
        <w:ind w:right="0"/>
        <w:ind w:firstLine="0"/>
        <w:pageBreakBefore w:val="0"/>
        <w:spacing w:before="161" w:after="0" w:line="240" w:lineRule="auto"/>
        <w:rPr>
          <w:b/>
          <w:i w:val="0"/>
          <w:u w:val="none"/>
          <w:strike w:val="0"/>
          <w:color w:val="D6615C"/>
          <w:rFonts w:ascii="Book Antiqua" w:cs="Book Antiqua" w:eastAsia="Book Antiqua" w:hAnsi="Book Antiqua"/>
          <w:sz w:val="24"/>
          <w:szCs w:val="24"/>
          <w:smallCaps w:val="0"/>
          <w:shd w:fill="auto" w:val="clear"/>
        </w:rPr>
      </w:pPr>
      <w:r w:rsidR="00000000" w:rsidDel="00000000" w:rsidRPr="00000000">
        <w:rPr>
          <w:rtl w:val="0"/>
          <w:b/>
          <w:i w:val="0"/>
          <w:u w:val="none"/>
          <w:strike w:val="0"/>
          <w:color w:val="D6615C"/>
          <w:rFonts w:ascii="Book Antiqua" w:cs="Book Antiqua" w:eastAsia="Book Antiqua" w:hAnsi="Book Antiqua"/>
          <w:sz w:val="24"/>
          <w:szCs w:val="24"/>
          <w:smallCaps w:val="0"/>
          <w:shd w:fill="auto" w:val="clear"/>
        </w:rPr>
        <w:t xml:space="preserve">Required Materials  </w:t>
      </w:r>
    </w:p>
    <w:p w:rsidR="00000000" w:rsidDel="00000000" w:rsidRDefault="00000000" w14:paraId="0000001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6"/>
        <w:ind w:right="488"/>
        <w:ind w:hanging="5"/>
        <w:pageBreakBefore w:val="0"/>
        <w:spacing w:before="70" w:after="0" w:line="307" w:lineRule="auto"/>
        <w:rPr>
          <w:b/>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i w:val="0"/>
          <w:u w:val="none"/>
          <w:strike w:val="0"/>
          <w:color w:val="404040"/>
          <w:rFonts w:ascii="Book Antiqua" w:cs="Book Antiqua" w:eastAsia="Book Antiqua" w:hAnsi="Book Antiqua"/>
          <w:sz w:val="24"/>
          <w:szCs w:val="24"/>
          <w:smallCaps w:val="0"/>
          <w:shd w:fill="auto" w:val="clear"/>
        </w:rPr>
        <w:t xml:space="preserve">Dress Code for all Culinary Department Classes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 please arrive in class in uniform.  No students will be permitted in the lab/class without proper uniform. Any missing  item will result in loss of uniform points. </w:t>
      </w:r>
      <w:r w:rsidR="00000000" w:rsidDel="00000000" w:rsidRPr="00000000">
        <w:rPr>
          <w:rtl w:val="0"/>
          <w:b/>
          <w:i w:val="0"/>
          <w:u w:val="none"/>
          <w:strike w:val="0"/>
          <w:color w:val="404040"/>
          <w:rFonts w:ascii="Book Antiqua" w:cs="Book Antiqua" w:eastAsia="Book Antiqua" w:hAnsi="Book Antiqua"/>
          <w:sz w:val="24"/>
          <w:szCs w:val="24"/>
          <w:smallCaps w:val="0"/>
          <w:shd w:fill="auto" w:val="clear"/>
        </w:rPr>
        <w:t xml:space="preserve">No exceptions. Uniform is as follows:  </w:t>
      </w:r>
    </w:p>
    <w:p w:rsidR="00000000" w:rsidDel="00000000" w:rsidRDefault="00000000" w14:paraId="0000001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106"/>
        <w:ind w:right="0"/>
        <w:ind w:firstLine="0"/>
        <w:pageBreakBefore w:val="0"/>
        <w:spacing w:before="137"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i w:val="0"/>
          <w:u w:val="single"/>
          <w:strike w:val="0"/>
          <w:color w:val="404040"/>
          <w:rFonts w:ascii="Book Antiqua" w:cs="Book Antiqua" w:eastAsia="Book Antiqua" w:hAnsi="Book Antiqua"/>
          <w:sz w:val="24"/>
          <w:szCs w:val="24"/>
          <w:smallCaps w:val="0"/>
          <w:shd w:fill="auto" w:val="clear"/>
        </w:rPr>
        <w:t>CLEAN</w:t>
      </w:r>
      <w:r w:rsidR="00000000" w:rsidDel="00000000" w:rsidRPr="00000000">
        <w:rPr>
          <w:rtl w:val="0"/>
          <w:b/>
          <w:i w:val="0"/>
          <w:u w:val="none"/>
          <w:strike w:val="0"/>
          <w:color w:val="404040"/>
          <w:rFonts w:ascii="Book Antiqua" w:cs="Book Antiqua" w:eastAsia="Book Antiqua" w:hAnsi="Book Antiqua"/>
          <w:sz w:val="24"/>
          <w:szCs w:val="24"/>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Chef Coat </w:t>
      </w:r>
    </w:p>
    <w:p w:rsidR="00000000" w:rsidDel="00000000" w:rsidRDefault="00000000" w14:paraId="0000001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106"/>
        <w:ind w:right="0"/>
        <w:ind w:firstLine="0"/>
        <w:pageBreakBefore w:val="0"/>
        <w:spacing w:before="166"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i w:val="0"/>
          <w:u w:val="single"/>
          <w:strike w:val="0"/>
          <w:color w:val="404040"/>
          <w:rFonts w:ascii="Book Antiqua" w:cs="Book Antiqua" w:eastAsia="Book Antiqua" w:hAnsi="Book Antiqua"/>
          <w:sz w:val="24"/>
          <w:szCs w:val="24"/>
          <w:smallCaps w:val="0"/>
          <w:shd w:fill="auto" w:val="clear"/>
        </w:rPr>
        <w:t xml:space="preserve">CLEAN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Chef checkered black and white Pants </w:t>
      </w:r>
    </w:p>
    <w:p w:rsidR="00000000" w:rsidDel="00000000" w:rsidRDefault="00000000" w14:paraId="0000001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106"/>
        <w:ind w:right="0"/>
        <w:ind w:firstLine="0"/>
        <w:pageBreakBefore w:val="0"/>
        <w:spacing w:before="156"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i w:val="0"/>
          <w:u w:val="single"/>
          <w:strike w:val="0"/>
          <w:color w:val="404040"/>
          <w:rFonts w:ascii="Book Antiqua" w:cs="Book Antiqua" w:eastAsia="Book Antiqua" w:hAnsi="Book Antiqua"/>
          <w:sz w:val="24"/>
          <w:szCs w:val="24"/>
          <w:smallCaps w:val="0"/>
          <w:shd w:fill="auto" w:val="clear"/>
        </w:rPr>
        <w:t xml:space="preserve">CLEAN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Chef Hat &amp; Non-slip Shoes (NO GARDEN CROCKS) </w:t>
      </w:r>
    </w:p>
    <w:p w:rsidR="00000000" w:rsidDel="00000000" w:rsidRDefault="00000000" w14:paraId="0000001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745"/>
        <w:ind w:right="0"/>
        <w:ind w:firstLine="0"/>
        <w:pageBreakBefore w:val="0"/>
        <w:spacing w:before="0"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i w:val="0"/>
          <w:u w:val="none"/>
          <w:strike w:val="0"/>
          <w:color w:val="404040"/>
          <w:rFonts w:ascii="Book Antiqua" w:cs="Book Antiqua" w:eastAsia="Book Antiqua" w:hAnsi="Book Antiqua"/>
          <w:sz w:val="24"/>
          <w:szCs w:val="24"/>
          <w:smallCaps w:val="0"/>
          <w:shd w:fill="auto" w:val="clear"/>
        </w:rPr>
        <w:t xml:space="preserve">Equipment Needed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for this class: </w:t>
      </w:r>
    </w:p>
    <w:p w:rsidR="00000000" w:rsidDel="00000000" w:rsidRDefault="00000000" w14:paraId="0000001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459"/>
        <w:ind w:right="975"/>
        <w:ind w:hanging="353"/>
        <w:pageBreakBefore w:val="0"/>
        <w:spacing w:before="142" w:after="0" w:line="255"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Knife Kit, Notebook, Pens/Pencils, Sheet Protectors, Spiral/Tablet,  notecards, sharpie and a thermometer  </w:t>
      </w:r>
    </w:p>
    <w:p w:rsidR="00000000" w:rsidDel="00000000" w:rsidRDefault="00000000" w14:paraId="0000001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1"/>
        <w:ind w:right="0"/>
        <w:ind w:firstLine="0"/>
        <w:pageBreakBefore w:val="0"/>
        <w:spacing w:before="635" w:after="0" w:line="240" w:lineRule="auto"/>
        <w:rPr>
          <w:b/>
          <w:i w:val="0"/>
          <w:u w:val="none"/>
          <w:strike w:val="0"/>
          <w:color w:val="D6615C"/>
          <w:rFonts w:ascii="Book Antiqua" w:cs="Book Antiqua" w:eastAsia="Book Antiqua" w:hAnsi="Book Antiqua"/>
          <w:sz w:val="24"/>
          <w:szCs w:val="24"/>
          <w:smallCaps w:val="0"/>
          <w:shd w:fill="auto" w:val="clear"/>
        </w:rPr>
      </w:pPr>
    </w:p>
    <w:p w:rsidR="00000000" w:rsidDel="00000000" w:rsidRDefault="00000000" w14:paraId="0000001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24"/>
        <w:ind w:right="200"/>
        <w:ind w:hanging="4"/>
        <w:pageBreakBefore w:val="0"/>
        <w:spacing w:before="65" w:after="0" w:line="259" w:lineRule="auto"/>
        <w:rPr>
          <w:b/>
          <w:i w:val="0"/>
          <w:u w:val="none"/>
          <w:strike w:val="0"/>
          <w:color w:val="262626"/>
          <w:rFonts w:ascii="Book Antiqua" w:cs="Book Antiqua" w:eastAsia="Book Antiqua" w:hAnsi="Book Antiqua"/>
          <w:sz w:val="24"/>
          <w:szCs w:val="24"/>
          <w:smallCaps w:val="0"/>
          <w:shd w:fill="auto" w:val="clear"/>
        </w:rPr>
      </w:pPr>
      <w:r w:rsidR="00000000" w:rsidDel="00000000" w:rsidRPr="00000000">
        <w:rPr>
          <w:rtl w:val="0"/>
          <w:b/>
          <w:i w:val="0"/>
          <w:u w:val="none"/>
          <w:strike w:val="0"/>
          <w:color w:val="262626"/>
          <w:rFonts w:ascii="Book Antiqua" w:cs="Book Antiqua" w:eastAsia="Book Antiqua" w:hAnsi="Book Antiqua"/>
          <w:sz w:val="24"/>
          <w:szCs w:val="24"/>
          <w:smallCaps w:val="0"/>
          <w:shd w:fill="auto" w:val="clear"/>
        </w:rPr>
        <w:t>Textbook: Restaurant Service Basics 2</w:t>
      </w:r>
      <w:r w:rsidR="00000000" w:rsidDel="00000000" w:rsidRPr="00000000">
        <w:rPr>
          <w:rtl w:val="0"/>
          <w:b/>
          <w:i w:val="0"/>
          <w:u w:val="none"/>
          <w:strike w:val="0"/>
          <w:color w:val="262626"/>
          <w:rFonts w:ascii="Book Antiqua" w:cs="Book Antiqua" w:eastAsia="Book Antiqua" w:hAnsi="Book Antiqua"/>
          <w:sz w:val="26"/>
          <w:szCs w:val="26"/>
          <w:smallCaps w:val="0"/>
          <w:shd w:fill="auto" w:val="clear"/>
          <w:vertAlign w:val="superscript"/>
        </w:rPr>
        <w:t xml:space="preserve">nd </w:t>
      </w:r>
      <w:r w:rsidR="00000000" w:rsidDel="00000000" w:rsidRPr="00000000">
        <w:rPr>
          <w:rtl w:val="0"/>
          <w:b/>
          <w:i w:val="0"/>
          <w:u w:val="none"/>
          <w:strike w:val="0"/>
          <w:color w:val="262626"/>
          <w:rFonts w:ascii="Book Antiqua" w:cs="Book Antiqua" w:eastAsia="Book Antiqua" w:hAnsi="Book Antiqua"/>
          <w:sz w:val="24"/>
          <w:szCs w:val="24"/>
          <w:smallCaps w:val="0"/>
          <w:shd w:fill="auto" w:val="clear"/>
        </w:rPr>
        <w:t xml:space="preserve">edition by Sondra J. Dahmer &amp; Kurt W. Kahl  ISBN978-0-470-10785-0  </w:t>
      </w:r>
    </w:p>
    <w:p w:rsidR="00000000" w:rsidDel="00000000" w:rsidRDefault="00000000" w14:paraId="0000001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9"/>
        <w:ind w:right="0"/>
        <w:ind w:firstLine="0"/>
        <w:pageBreakBefore w:val="0"/>
        <w:spacing w:before="603" w:after="0" w:line="240" w:lineRule="auto"/>
        <w:rPr>
          <w:b/>
          <w:i w:val="0"/>
          <w:u w:val="none"/>
          <w:strike w:val="0"/>
          <w:color w:val="262626"/>
          <w:rFonts w:ascii="Book Antiqua" w:cs="Book Antiqua" w:eastAsia="Book Antiqua" w:hAnsi="Book Antiqua"/>
          <w:sz w:val="24"/>
          <w:szCs w:val="24"/>
          <w:smallCaps w:val="0"/>
          <w:shd w:fill="auto" w:val="clear"/>
        </w:rPr>
      </w:pPr>
      <w:r w:rsidR="00000000" w:rsidDel="00000000" w:rsidRPr="00000000">
        <w:rPr>
          <w:rtl w:val="0"/>
          <w:b/>
          <w:i w:val="0"/>
          <w:u w:val="none"/>
          <w:strike w:val="0"/>
          <w:color w:val="262626"/>
          <w:rFonts w:ascii="Book Antiqua" w:cs="Book Antiqua" w:eastAsia="Book Antiqua" w:hAnsi="Book Antiqua"/>
          <w:sz w:val="24"/>
          <w:szCs w:val="24"/>
          <w:smallCaps w:val="0"/>
          <w:shd w:fill="auto" w:val="clear"/>
        </w:rPr>
        <w:t xml:space="preserve">Additional Information and Resources  </w:t>
      </w:r>
    </w:p>
    <w:p w:rsidR="00000000" w:rsidDel="00000000" w:rsidRDefault="00000000" w14:paraId="0000002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2"/>
        <w:ind w:right="0"/>
        <w:ind w:firstLine="0"/>
        <w:pageBreakBefore w:val="0"/>
        <w:spacing w:before="127"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i w:val="0"/>
          <w:u w:val="none"/>
          <w:strike w:val="0"/>
          <w:color w:val="404040"/>
          <w:rFonts w:ascii="Book Antiqua" w:cs="Book Antiqua" w:eastAsia="Book Antiqua" w:hAnsi="Book Antiqua"/>
          <w:sz w:val="24"/>
          <w:szCs w:val="24"/>
          <w:smallCaps w:val="0"/>
          <w:shd w:fill="auto" w:val="clear"/>
        </w:rPr>
        <w:t>Grading</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  </w:t>
      </w:r>
    </w:p>
    <w:p w:rsidR="00000000" w:rsidDel="00000000" w:rsidRDefault="00000000" w14:paraId="0000002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69"/>
        <w:ind w:right="0"/>
        <w:ind w:firstLine="0"/>
        <w:pageBreakBefore w:val="0"/>
        <w:spacing w:before="142"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Quizzes: 20%  </w:t>
      </w:r>
    </w:p>
    <w:p w:rsidR="00000000" w:rsidDel="00000000" w:rsidRDefault="00000000" w14:paraId="0000002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69"/>
        <w:ind w:right="0"/>
        <w:ind w:firstLine="0"/>
        <w:pageBreakBefore w:val="0"/>
        <w:spacing w:before="137"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Homework: 20%  </w:t>
      </w:r>
    </w:p>
    <w:p w:rsidR="00000000" w:rsidDel="00000000" w:rsidRDefault="00000000" w14:paraId="0000002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6"/>
        <w:ind w:right="0"/>
        <w:ind w:firstLine="0"/>
        <w:pageBreakBefore w:val="0"/>
        <w:spacing w:before="137"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Daily Grade/Attendance: 20%  </w:t>
      </w:r>
    </w:p>
    <w:p w:rsidR="00000000" w:rsidDel="00000000" w:rsidRDefault="00000000" w14:paraId="0000002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70"/>
        <w:ind w:right="0"/>
        <w:ind w:firstLine="0"/>
        <w:pageBreakBefore w:val="0"/>
        <w:spacing w:before="137"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Exams: 20%  </w:t>
      </w:r>
    </w:p>
    <w:p w:rsidR="00000000" w:rsidDel="00000000" w:rsidRDefault="00000000" w14:paraId="0000002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69"/>
        <w:ind w:right="0"/>
        <w:ind w:firstLine="0"/>
        <w:pageBreakBefore w:val="0"/>
        <w:spacing w:before="137"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Projects: 20%  </w:t>
      </w:r>
    </w:p>
    <w:p w:rsidR="00000000" w:rsidDel="00000000" w:rsidRDefault="00000000" w14:paraId="0000002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6"/>
        <w:ind w:right="0"/>
        <w:ind w:firstLine="0"/>
        <w:pageBreakBefore w:val="0"/>
        <w:spacing w:before="137"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  </w:t>
      </w:r>
    </w:p>
    <w:p w:rsidR="00000000" w:rsidDel="00000000" w:rsidRDefault="00000000" w14:paraId="0000002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5"/>
        <w:ind w:right="0"/>
        <w:ind w:firstLine="0"/>
        <w:pageBreakBefore w:val="0"/>
        <w:spacing w:before="147"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The grading scale below will be used to determine your final grade.  </w:t>
      </w:r>
    </w:p>
    <w:tbl>
      <w:tblPr>
        <w:tblW w:w="2900.120086669922"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116" w:type="dxa"/>
        <w:tblStyle w:val="Table1"/>
      </w:tblPr>
      <w:tblGrid>
        <w:gridCol w:w="1546"/>
        <w:gridCol w:w="1353"/>
      </w:tblGrid>
      <w:tblGridChange w:id="0">
        <w:tblGrid>
          <w:gridCol w:w="1546.1201477050781"/>
          <w:gridCol w:w="1353.9999389648438"/>
        </w:tblGrid>
      </w:tblGridChange>
      <w:tr>
        <w:trPr>
          <w:cantSplit w:val="0"/>
          <w:tblHeader w:val="0"/>
          <w:trHeight w:val="360" w:hRule="atLeast"/>
        </w:trPr>
        <w:tc>
          <w:tcPr>
            <w:tcMar>
              <w:top w:w="100.0" w:type="dxa"/>
              <w:left w:w="100.0" w:type="dxa"/>
              <w:bottom w:w="100.0" w:type="dxa"/>
              <w:right w:w="100.0" w:type="dxa"/>
            </w:tcMar>
            <w:shd w:fill="auto" w:val="clear"/>
            <w:vAlign w:val="top"/>
          </w:tcPr>
          <w:p w:rsidR="00000000" w:rsidDel="00000000" w:rsidRDefault="00000000" w14:paraId="0000002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17"/>
              <w:ind w:right="0"/>
              <w:ind w:firstLine="0"/>
              <w:pageBreakBefore w:val="0"/>
              <w:spacing w:before="0"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90-100 </w:t>
            </w:r>
          </w:p>
        </w:tc>
        <w:tc>
          <w:tcPr>
            <w:tcMar>
              <w:top w:w="100.0" w:type="dxa"/>
              <w:left w:w="100.0" w:type="dxa"/>
              <w:bottom w:w="100.0" w:type="dxa"/>
              <w:right w:w="100.0" w:type="dxa"/>
            </w:tcMar>
            <w:shd w:fill="auto" w:val="clear"/>
            <w:vAlign w:val="top"/>
          </w:tcPr>
          <w:p w:rsidR="00000000" w:rsidDel="00000000" w:rsidRDefault="00000000" w14:paraId="0000002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19"/>
              <w:ind w:right="0"/>
              <w:ind w:firstLine="0"/>
              <w:pageBreakBefore w:val="0"/>
              <w:spacing w:before="0"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A</w:t>
            </w:r>
          </w:p>
        </w:tc>
      </w:tr>
      <w:tr>
        <w:trPr>
          <w:cantSplit w:val="0"/>
          <w:tblHeader w:val="0"/>
          <w:trHeight w:val="360" w:hRule="atLeast"/>
        </w:trPr>
        <w:tc>
          <w:tcPr>
            <w:tcMar>
              <w:top w:w="100.0" w:type="dxa"/>
              <w:left w:w="100.0" w:type="dxa"/>
              <w:bottom w:w="100.0" w:type="dxa"/>
              <w:right w:w="100.0" w:type="dxa"/>
            </w:tcMar>
            <w:shd w:fill="auto" w:val="clear"/>
            <w:vAlign w:val="top"/>
          </w:tcPr>
          <w:p w:rsidR="00000000" w:rsidDel="00000000" w:rsidRDefault="00000000" w14:paraId="0000002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16"/>
              <w:ind w:right="0"/>
              <w:ind w:firstLine="0"/>
              <w:pageBreakBefore w:val="0"/>
              <w:spacing w:before="0"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80-89 </w:t>
            </w:r>
          </w:p>
        </w:tc>
        <w:tc>
          <w:tcPr>
            <w:tcMar>
              <w:top w:w="100.0" w:type="dxa"/>
              <w:left w:w="100.0" w:type="dxa"/>
              <w:bottom w:w="100.0" w:type="dxa"/>
              <w:right w:w="100.0" w:type="dxa"/>
            </w:tcMar>
            <w:shd w:fill="auto" w:val="clear"/>
            <w:vAlign w:val="top"/>
          </w:tcPr>
          <w:p w:rsidR="00000000" w:rsidDel="00000000" w:rsidRDefault="00000000" w14:paraId="0000002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21"/>
              <w:ind w:right="0"/>
              <w:ind w:firstLine="0"/>
              <w:pageBreakBefore w:val="0"/>
              <w:spacing w:before="0"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B</w:t>
            </w:r>
          </w:p>
        </w:tc>
      </w:tr>
      <w:tr>
        <w:trPr>
          <w:cantSplit w:val="0"/>
          <w:tblHeader w:val="0"/>
          <w:trHeight w:val="360" w:hRule="atLeast"/>
        </w:trPr>
        <w:tc>
          <w:tcPr>
            <w:tcMar>
              <w:top w:w="100.0" w:type="dxa"/>
              <w:left w:w="100.0" w:type="dxa"/>
              <w:bottom w:w="100.0" w:type="dxa"/>
              <w:right w:w="100.0" w:type="dxa"/>
            </w:tcMar>
            <w:shd w:fill="auto" w:val="clear"/>
            <w:vAlign w:val="top"/>
          </w:tcPr>
          <w:p w:rsidR="00000000" w:rsidDel="00000000" w:rsidRDefault="00000000" w14:paraId="0000002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20"/>
              <w:ind w:right="0"/>
              <w:ind w:firstLine="0"/>
              <w:pageBreakBefore w:val="0"/>
              <w:spacing w:before="0"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70-79 </w:t>
            </w:r>
          </w:p>
        </w:tc>
        <w:tc>
          <w:tcPr>
            <w:tcMar>
              <w:top w:w="100.0" w:type="dxa"/>
              <w:left w:w="100.0" w:type="dxa"/>
              <w:bottom w:w="100.0" w:type="dxa"/>
              <w:right w:w="100.0" w:type="dxa"/>
            </w:tcMar>
            <w:shd w:fill="auto" w:val="clear"/>
            <w:vAlign w:val="top"/>
          </w:tcPr>
          <w:p w:rsidR="00000000" w:rsidDel="00000000" w:rsidRDefault="00000000" w14:paraId="0000002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24"/>
              <w:ind w:right="0"/>
              <w:ind w:firstLine="0"/>
              <w:pageBreakBefore w:val="0"/>
              <w:spacing w:before="0"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C</w:t>
            </w:r>
          </w:p>
        </w:tc>
      </w:tr>
      <w:tr>
        <w:trPr>
          <w:cantSplit w:val="0"/>
          <w:tblHeader w:val="0"/>
          <w:trHeight w:val="365" w:hRule="atLeast"/>
        </w:trPr>
        <w:tc>
          <w:tcPr>
            <w:tcMar>
              <w:top w:w="100.0" w:type="dxa"/>
              <w:left w:w="100.0" w:type="dxa"/>
              <w:bottom w:w="100.0" w:type="dxa"/>
              <w:right w:w="100.0" w:type="dxa"/>
            </w:tcMar>
            <w:shd w:fill="auto" w:val="clear"/>
            <w:vAlign w:val="top"/>
          </w:tcPr>
          <w:p w:rsidR="00000000" w:rsidDel="00000000" w:rsidRDefault="00000000" w14:paraId="0000002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18"/>
              <w:ind w:right="0"/>
              <w:ind w:firstLine="0"/>
              <w:pageBreakBefore w:val="0"/>
              <w:spacing w:before="0"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60-69 </w:t>
            </w:r>
          </w:p>
        </w:tc>
        <w:tc>
          <w:tcPr>
            <w:tcMar>
              <w:top w:w="100.0" w:type="dxa"/>
              <w:left w:w="100.0" w:type="dxa"/>
              <w:bottom w:w="100.0" w:type="dxa"/>
              <w:right w:w="100.0" w:type="dxa"/>
            </w:tcMar>
            <w:shd w:fill="auto" w:val="clear"/>
            <w:vAlign w:val="top"/>
          </w:tcPr>
          <w:p w:rsidR="00000000" w:rsidDel="00000000" w:rsidRDefault="00000000" w14:paraId="0000002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20"/>
              <w:ind w:right="0"/>
              <w:ind w:firstLine="0"/>
              <w:pageBreakBefore w:val="0"/>
              <w:spacing w:before="0"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D</w:t>
            </w:r>
          </w:p>
        </w:tc>
      </w:tr>
      <w:tr>
        <w:trPr>
          <w:cantSplit w:val="0"/>
          <w:tblHeader w:val="0"/>
          <w:trHeight w:val="360" w:hRule="atLeast"/>
        </w:trPr>
        <w:tc>
          <w:tcPr>
            <w:tcMar>
              <w:top w:w="100.0" w:type="dxa"/>
              <w:left w:w="100.0" w:type="dxa"/>
              <w:bottom w:w="100.0" w:type="dxa"/>
              <w:right w:w="100.0" w:type="dxa"/>
            </w:tcMar>
            <w:shd w:fill="auto" w:val="clear"/>
            <w:vAlign w:val="top"/>
          </w:tcPr>
          <w:p w:rsidR="00000000" w:rsidDel="00000000" w:rsidRDefault="00000000" w14:paraId="0000003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13"/>
              <w:ind w:right="0"/>
              <w:ind w:firstLine="0"/>
              <w:pageBreakBefore w:val="0"/>
              <w:spacing w:before="0"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59 &amp; below </w:t>
            </w:r>
          </w:p>
        </w:tc>
        <w:tc>
          <w:tcPr>
            <w:tcMar>
              <w:top w:w="100.0" w:type="dxa"/>
              <w:left w:w="100.0" w:type="dxa"/>
              <w:bottom w:w="100.0" w:type="dxa"/>
              <w:right w:w="100.0" w:type="dxa"/>
            </w:tcMar>
            <w:shd w:fill="auto" w:val="clear"/>
            <w:vAlign w:val="top"/>
          </w:tcPr>
          <w:p w:rsidR="00000000" w:rsidDel="00000000" w:rsidRDefault="00000000" w14:paraId="0000003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19"/>
              <w:ind w:right="0"/>
              <w:ind w:firstLine="0"/>
              <w:pageBreakBefore w:val="0"/>
              <w:spacing w:before="0"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F</w:t>
            </w:r>
          </w:p>
        </w:tc>
      </w:tr>
    </w:tbl>
    <w:p w:rsidR="00000000" w:rsidDel="00000000" w:rsidRDefault="00000000" w14:paraId="0000003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76"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03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76" w:lineRule="auto"/>
        <w:rPr>
          <w:b w:val="0"/>
          <w:i w:val="0"/>
          <w:u w:val="none"/>
          <w:strike w:val="0"/>
          <w:color w:val="000000"/>
          <w:rFonts w:ascii="Arial" w:cs="Arial" w:eastAsia="Arial" w:hAnsi="Arial"/>
          <w:sz w:val="22"/>
          <w:szCs w:val="22"/>
          <w:smallCaps w:val="0"/>
          <w:shd w:fill="auto" w:val="clear"/>
        </w:rPr>
      </w:pPr>
      <w:r w:rsidR="00000000" w:rsidDel="00000000" w:rsidRPr="00000000">
        <w:rPr>
          <w:rtl w:val="0"/>
        </w:rPr>
      </w:r>
    </w:p>
    <w:p w:rsidR="00000000" w:rsidDel="00000000" w:rsidRDefault="00000000" w14:paraId="0000003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6"/>
        <w:ind w:right="347"/>
        <w:ind w:hanging="5"/>
        <w:pageBreakBefore w:val="0"/>
        <w:spacing w:before="0" w:after="0" w:line="257"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i w:val="0"/>
          <w:u w:val="none"/>
          <w:strike w:val="0"/>
          <w:color w:val="404040"/>
          <w:rFonts w:ascii="Book Antiqua" w:cs="Book Antiqua" w:eastAsia="Book Antiqua" w:hAnsi="Book Antiqua"/>
          <w:sz w:val="24"/>
          <w:szCs w:val="24"/>
          <w:smallCaps w:val="0"/>
          <w:shd w:fill="auto" w:val="clear"/>
        </w:rPr>
        <w:t xml:space="preserve">Quizzes and Homework: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There will be written and oral quizzes and homework  throughout the semester. These will be announced and unannounced. Your lab  uniform line-up is also part of this grade. We will discuss all homework due dates and  times prior to turning them in. Some assignments will require more class time and  therefore will be finished during the following lecture class. </w:t>
      </w:r>
    </w:p>
    <w:p w:rsidR="00000000" w:rsidDel="00000000" w:rsidRDefault="00000000" w14:paraId="0000003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4"/>
        <w:ind w:right="271"/>
        <w:ind w:hanging="4"/>
        <w:pageBreakBefore w:val="0"/>
        <w:spacing w:before="0" w:after="0" w:line="259"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i w:val="0"/>
          <w:u w:val="none"/>
          <w:strike w:val="0"/>
          <w:color w:val="404040"/>
          <w:rFonts w:ascii="Book Antiqua" w:cs="Book Antiqua" w:eastAsia="Book Antiqua" w:hAnsi="Book Antiqua"/>
          <w:sz w:val="24"/>
          <w:szCs w:val="24"/>
          <w:smallCaps w:val="0"/>
          <w:shd w:fill="auto" w:val="clear"/>
        </w:rPr>
        <w:t xml:space="preserve">Projects: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Students will be assigned special projects as the semester progresses. You will  have sufficient notice to work on these.  </w:t>
      </w:r>
    </w:p>
    <w:p w:rsidR="00000000" w:rsidDel="00000000" w:rsidRDefault="00000000" w14:paraId="0000003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5"/>
        <w:ind w:right="205"/>
        <w:ind w:hanging="4"/>
        <w:pageBreakBefore w:val="0"/>
        <w:spacing w:before="141" w:after="0" w:line="256"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i w:val="0"/>
          <w:u w:val="none"/>
          <w:strike w:val="0"/>
          <w:color w:val="404040"/>
          <w:rFonts w:ascii="Book Antiqua" w:cs="Book Antiqua" w:eastAsia="Book Antiqua" w:hAnsi="Book Antiqua"/>
          <w:sz w:val="24"/>
          <w:szCs w:val="24"/>
          <w:smallCaps w:val="0"/>
          <w:shd w:fill="auto" w:val="clear"/>
        </w:rPr>
        <w:t xml:space="preserve">Daily Grade/Attendance: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Grade is based on daily attendance, discussion, and being  prepared for the lesson and participation of the events that are held throughout the  semester. There will be no makeup days for daily grade or attendance. Class attendance  is required. If you have more than three unexcused absences, you should consult with  me about your grade. Anyone who wishes to withdraw from class must take the  responsibility to formally drop with the Registrar; otherwise a failing grade will be  given.  </w:t>
      </w:r>
    </w:p>
    <w:p w:rsidR="00000000" w:rsidDel="00000000" w:rsidRDefault="00000000" w14:paraId="0000003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9"/>
        <w:ind w:right="0"/>
        <w:ind w:firstLine="0"/>
        <w:pageBreakBefore w:val="0"/>
        <w:spacing w:before="528" w:after="0" w:line="240" w:lineRule="auto"/>
        <w:rPr>
          <w:b/>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i w:val="0"/>
          <w:u w:val="none"/>
          <w:strike w:val="0"/>
          <w:color w:val="404040"/>
          <w:rFonts w:ascii="Book Antiqua" w:cs="Book Antiqua" w:eastAsia="Book Antiqua" w:hAnsi="Book Antiqua"/>
          <w:sz w:val="24"/>
          <w:szCs w:val="24"/>
          <w:smallCaps w:val="0"/>
          <w:shd w:fill="auto" w:val="clear"/>
        </w:rPr>
        <w:t xml:space="preserve">ADA Statement  </w:t>
      </w:r>
    </w:p>
    <w:p w:rsidR="00000000" w:rsidDel="00000000" w:rsidRDefault="00000000" w14:paraId="0000003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5"/>
        <w:ind w:right="325"/>
        <w:ind w:firstLine="55"/>
        <w:pageBreakBefore w:val="0"/>
        <w:spacing w:before="137" w:after="0" w:line="257"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Northeast Texas Community College Catalog  or Student Handbook.  </w:t>
      </w:r>
    </w:p>
    <w:p w:rsidR="00000000" w:rsidDel="00000000" w:rsidRDefault="00000000" w14:paraId="0000003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6"/>
        <w:ind w:right="0"/>
        <w:ind w:firstLine="0"/>
        <w:pageBreakBefore w:val="0"/>
        <w:spacing w:before="120"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  </w:t>
      </w:r>
    </w:p>
    <w:p w:rsidR="00000000" w:rsidDel="00000000" w:rsidRDefault="00000000" w14:paraId="0000003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5"/>
        <w:ind w:right="191"/>
        <w:ind w:hanging="4"/>
        <w:pageBreakBefore w:val="0"/>
        <w:spacing w:before="555" w:after="0" w:line="256"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i w:val="0"/>
          <w:u w:val="none"/>
          <w:strike w:val="0"/>
          <w:color w:val="404040"/>
          <w:rFonts w:ascii="Book Antiqua" w:cs="Book Antiqua" w:eastAsia="Book Antiqua" w:hAnsi="Book Antiqua"/>
          <w:sz w:val="24"/>
          <w:szCs w:val="24"/>
          <w:smallCaps w:val="0"/>
          <w:shd w:fill="auto" w:val="clear"/>
        </w:rPr>
        <w:t xml:space="preserve">Family Educational Rights and Privacy Act (Ferpa):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rsidR="00000000" w:rsidDel="00000000" w:rsidRDefault="00000000" w14:paraId="0000003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23"/>
        <w:ind w:right="0"/>
        <w:ind w:firstLine="0"/>
        <w:pageBreakBefore w:val="0"/>
        <w:spacing w:before="115" w:after="0" w:line="240" w:lineRule="auto"/>
        <w:rPr>
          <w:b/>
          <w:i w:val="0"/>
          <w:u w:val="single"/>
          <w:strike w:val="0"/>
          <w:color w:val="404040"/>
          <w:rFonts w:ascii="Book Antiqua" w:cs="Book Antiqua" w:eastAsia="Book Antiqua" w:hAnsi="Book Antiqua"/>
          <w:sz w:val="24"/>
          <w:szCs w:val="24"/>
          <w:smallCaps w:val="0"/>
          <w:shd w:fill="auto" w:val="clear"/>
        </w:rPr>
      </w:pPr>
      <w:r w:rsidR="00000000" w:rsidDel="00000000" w:rsidRPr="00000000">
        <w:rPr>
          <w:rtl w:val="0"/>
          <w:b/>
          <w:i w:val="0"/>
          <w:u w:val="single"/>
          <w:strike w:val="0"/>
          <w:color w:val="404040"/>
          <w:rFonts w:ascii="Book Antiqua" w:cs="Book Antiqua" w:eastAsia="Book Antiqua" w:hAnsi="Book Antiqua"/>
          <w:sz w:val="24"/>
          <w:szCs w:val="24"/>
          <w:smallCaps w:val="0"/>
          <w:shd w:fill="auto" w:val="clear"/>
        </w:rPr>
        <w:t>Academic Honesty</w:t>
      </w:r>
    </w:p>
    <w:p w:rsidR="00000000" w:rsidDel="00000000" w:rsidRDefault="00000000" w14:paraId="0000003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3"/>
        <w:ind w:right="195"/>
        <w:ind w:hanging="7"/>
        <w:pageBreakBefore w:val="0"/>
        <w:spacing w:before="0" w:after="0" w:line="255"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All forms of academic dishonesty including cheating on tests, plagiarism, collusion, and  falsification of information call for discipline.  </w:t>
      </w:r>
    </w:p>
    <w:p w:rsidR="00000000" w:rsidDel="00000000" w:rsidRDefault="00000000" w14:paraId="0000003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6"/>
        <w:ind w:right="0"/>
        <w:ind w:firstLine="0"/>
        <w:pageBreakBefore w:val="0"/>
        <w:spacing w:before="121"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i/>
          <w:u w:val="none"/>
          <w:strike w:val="0"/>
          <w:color w:val="404040"/>
          <w:rFonts w:ascii="Book Antiqua" w:cs="Book Antiqua" w:eastAsia="Book Antiqua" w:hAnsi="Book Antiqua"/>
          <w:sz w:val="24"/>
          <w:szCs w:val="24"/>
          <w:smallCaps w:val="0"/>
          <w:shd w:fill="auto" w:val="clear"/>
        </w:rPr>
        <w:t xml:space="preserve">Cheating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on tests is defined to include the following:  </w:t>
      </w:r>
    </w:p>
    <w:p w:rsidR="00000000" w:rsidDel="00000000" w:rsidRDefault="00000000" w14:paraId="0000003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85"/>
        <w:ind w:right="0"/>
        <w:ind w:firstLine="0"/>
        <w:pageBreakBefore w:val="0"/>
        <w:spacing w:before="181"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Copying from another student’s paper;  </w:t>
      </w:r>
    </w:p>
    <w:p w:rsidR="00000000" w:rsidDel="00000000" w:rsidRDefault="00000000" w14:paraId="0000003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85"/>
        <w:ind w:right="946"/>
        <w:ind w:firstLine="0"/>
        <w:pageBreakBefore w:val="0"/>
        <w:spacing w:before="137" w:after="0" w:line="367"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Using materials during a test not authorized by the person giving the test;  </w:t>
      </w: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Collaborating with any other person during the test without permission;  </w:t>
      </w:r>
    </w:p>
    <w:p w:rsidR="00000000" w:rsidDel="00000000" w:rsidRDefault="00000000" w14:paraId="0000004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745"/>
        <w:ind w:right="310"/>
        <w:ind w:hanging="359"/>
        <w:pageBreakBefore w:val="0"/>
        <w:spacing w:before="33" w:after="0" w:line="256"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Knowingly obtaining, using, buying, selling, transporting, or soliciting in whole  or in part the content of tests not yet administered;  </w:t>
      </w:r>
    </w:p>
    <w:p w:rsidR="00000000" w:rsidDel="00000000" w:rsidRDefault="00000000" w14:paraId="0000004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385"/>
        <w:ind w:right="0"/>
        <w:ind w:firstLine="0"/>
        <w:pageBreakBefore w:val="0"/>
        <w:spacing w:before="164" w:after="0" w:line="240"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Bribing any other person to obtain tests or information about tests;  </w:t>
      </w:r>
    </w:p>
    <w:p w:rsidR="00000000" w:rsidDel="00000000" w:rsidRDefault="00000000" w14:paraId="0000004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745"/>
        <w:ind w:right="299"/>
        <w:ind w:hanging="359"/>
        <w:pageBreakBefore w:val="0"/>
        <w:spacing w:before="161" w:after="0" w:line="255"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val="0"/>
          <w:i w:val="0"/>
          <w:u w:val="none"/>
          <w:strike w:val="0"/>
          <w:color w:val="404040"/>
          <w:rFonts w:ascii="Arial" w:cs="Arial" w:eastAsia="Arial" w:hAnsi="Arial"/>
          <w:sz w:val="18"/>
          <w:szCs w:val="18"/>
          <w:smallCaps w:val="0"/>
          <w:shd w:fill="auto" w:val="clear"/>
        </w:rPr>
        <w:t xml:space="preserve">•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Substituting for another student or permitting any other person to substitute for  one.  </w:t>
      </w:r>
    </w:p>
    <w:p w:rsidR="00000000" w:rsidDel="00000000" w:rsidRDefault="00000000" w14:paraId="0000004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6"/>
        <w:ind w:right="839"/>
        <w:ind w:hanging="16"/>
        <w:pageBreakBefore w:val="0"/>
        <w:spacing w:before="122" w:after="0" w:line="259"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i/>
          <w:u w:val="none"/>
          <w:strike w:val="0"/>
          <w:color w:val="404040"/>
          <w:rFonts w:ascii="Book Antiqua" w:cs="Book Antiqua" w:eastAsia="Book Antiqua" w:hAnsi="Book Antiqua"/>
          <w:sz w:val="24"/>
          <w:szCs w:val="24"/>
          <w:smallCaps w:val="0"/>
          <w:shd w:fill="auto" w:val="clear"/>
        </w:rPr>
        <w:t xml:space="preserve">Plagiarism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is defined as the appropriation of any person’s work and the  unacknowledged incorporation of that work in one’s own work offered for credit.  </w:t>
      </w:r>
    </w:p>
    <w:p w:rsidR="00000000" w:rsidDel="00000000" w:rsidRDefault="00000000" w14:paraId="0000004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13"/>
        <w:ind w:right="563"/>
        <w:ind w:firstLine="3"/>
        <w:pageBreakBefore w:val="0"/>
        <w:spacing w:before="117" w:after="0" w:line="255" w:lineRule="auto"/>
        <w:rPr>
          <w:b w:val="0"/>
          <w:i w:val="0"/>
          <w:u w:val="none"/>
          <w:strike w:val="0"/>
          <w:color w:val="404040"/>
          <w:rFonts w:ascii="Book Antiqua" w:cs="Book Antiqua" w:eastAsia="Book Antiqua" w:hAnsi="Book Antiqua"/>
          <w:sz w:val="24"/>
          <w:szCs w:val="24"/>
          <w:smallCaps w:val="0"/>
          <w:shd w:fill="auto" w:val="clear"/>
        </w:rPr>
      </w:pPr>
      <w:r w:rsidR="00000000" w:rsidDel="00000000" w:rsidRPr="00000000">
        <w:rPr>
          <w:rtl w:val="0"/>
          <w:b/>
          <w:i/>
          <w:u w:val="none"/>
          <w:strike w:val="0"/>
          <w:color w:val="404040"/>
          <w:rFonts w:ascii="Book Antiqua" w:cs="Book Antiqua" w:eastAsia="Book Antiqua" w:hAnsi="Book Antiqua"/>
          <w:sz w:val="24"/>
          <w:szCs w:val="24"/>
          <w:smallCaps w:val="0"/>
          <w:shd w:fill="auto" w:val="clear"/>
        </w:rPr>
        <w:t xml:space="preserve">Collusion </w:t>
      </w:r>
      <w:r w:rsidR="00000000" w:rsidDel="00000000" w:rsidRPr="00000000">
        <w:rPr>
          <w:rtl w:val="0"/>
          <w:b w:val="0"/>
          <w:i w:val="0"/>
          <w:u w:val="none"/>
          <w:strike w:val="0"/>
          <w:color w:val="404040"/>
          <w:rFonts w:ascii="Book Antiqua" w:cs="Book Antiqua" w:eastAsia="Book Antiqua" w:hAnsi="Book Antiqua"/>
          <w:sz w:val="24"/>
          <w:szCs w:val="24"/>
          <w:smallCaps w:val="0"/>
          <w:shd w:fill="auto" w:val="clear"/>
        </w:rPr>
        <w:t xml:space="preserve">is defined as the unauthorized collaboration with any person in preparing  work offered for credit. </w:t>
      </w:r>
    </w:p>
    <w:sectPr>
      <w:pgNumType w:start="1"/>
      <w:pgSz w:w="12240" w:h="15840" w:orient="portrait"/>
      <w:pgMar w:left="1424" w:right="1239" w:top="1430" w:bottom="1964" w:header="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perry@ntcc.edu"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