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ENGL 2322 047—British Literature, FCF, 2023</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Lori Shaw</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Pewitt High School, Room 109</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(903)884-2293</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hyperlink r:id="rId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lshaw@ntcc.edu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lshaw@pewittcisd.net</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rFonts w:ascii="Times New Roman" w:cs="Times New Roman" w:eastAsia="Times New Roman" w:hAnsi="Times New Roman"/>
                <w:sz w:val="19"/>
                <w:szCs w:val="19"/>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email</w:t>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tl w:val="0"/>
              </w:rPr>
            </w:r>
          </w:p>
        </w:tc>
      </w:tr>
    </w:tbl>
    <w:p w:rsidR="00000000" w:rsidDel="00000000" w:rsidP="00000000" w:rsidRDefault="00000000" w:rsidRPr="00000000" w14:paraId="0000001A">
      <w:pPr>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B">
      <w:pPr>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C">
      <w:pPr>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1E">
      <w:pPr>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3 hour lecture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survey of British literature from the Middle Ages through the Early Modern Period. Students will study works of prose, poetry, drama and fiction in relation to their historical and cultural contexts. Texts will be selected from a diverse group of authors and traditions.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ENGL 1301</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spacing w:line="281" w:lineRule="auto"/>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Student Learning Outcomes: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Upon successful completion of this course, students will: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familiarity with literary periods and their legacy of important ideas.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key ideas, representative authors and works, significant historical and cultural events, and characteristic perspectives and attitudes expressed in the literature of different periods or regions.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an understanding of literary works as expressions of individual and human values within the social, political, cultural, and religious contexts of different literary periods.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 of major genres and forms of literature.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the development of characteristic forms and styles of expression during different historical periods and in different regions.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 appreciation for the aesthetic principles that guide the scope and variety of works in the arts and humanities.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and synthesize aesthetic, historical, formal, and ideological approaches to interpreting literature through class discussion, written assignments, and exams.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Articulate an informed personal reaction to works in the arts and humanities.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Produce critical essays about assigned readings. These essays should support a debatable thesis, utilize primary and secondary sources, document and cite those sources according to MLA style, avoid plagiarism, and express ideas in clear and grammatically correct prose.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Evaluation/Grading Policy: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Major Exams</w:t>
      </w:r>
      <w:r w:rsidDel="00000000" w:rsidR="00000000" w:rsidRPr="00000000">
        <w:rPr>
          <w:rtl w:val="0"/>
        </w:rPr>
      </w:r>
    </w:p>
    <w:p w:rsidR="00000000" w:rsidDel="00000000" w:rsidP="00000000" w:rsidRDefault="00000000" w:rsidRPr="00000000" w14:paraId="00000033">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 will have an objective exam (multiple choice, matching) along with open ended response questions for each time period studied. </w:t>
      </w:r>
      <w:r w:rsidDel="00000000" w:rsidR="00000000" w:rsidRPr="00000000">
        <w:rPr>
          <w:rtl w:val="0"/>
        </w:rPr>
      </w:r>
    </w:p>
    <w:p w:rsidR="00000000" w:rsidDel="00000000" w:rsidP="00000000" w:rsidRDefault="00000000" w:rsidRPr="00000000" w14:paraId="0000003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widowControl w:val="1"/>
        <w:rPr>
          <w:rFonts w:ascii="Arial" w:cs="Arial" w:eastAsia="Arial" w:hAnsi="Arial"/>
          <w:b w:val="1"/>
          <w:u w:val="single"/>
        </w:rPr>
      </w:pPr>
      <w:r w:rsidDel="00000000" w:rsidR="00000000" w:rsidRPr="00000000">
        <w:rPr>
          <w:rtl w:val="0"/>
        </w:rPr>
      </w:r>
    </w:p>
    <w:p w:rsidR="00000000" w:rsidDel="00000000" w:rsidP="00000000" w:rsidRDefault="00000000" w:rsidRPr="00000000" w14:paraId="00000036">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Discussion Board Assignments</w:t>
      </w:r>
      <w:r w:rsidDel="00000000" w:rsidR="00000000" w:rsidRPr="00000000">
        <w:rPr>
          <w:rtl w:val="0"/>
        </w:rPr>
      </w:r>
    </w:p>
    <w:p w:rsidR="00000000" w:rsidDel="00000000" w:rsidP="00000000" w:rsidRDefault="00000000" w:rsidRPr="00000000" w14:paraId="00000037">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Class participation is an important aspect of this course. Students are expected to actively participate in discussions. Students will post their responses by the due dates provided in the calendar. Students will be expected to respond to the stimulus and then respond to two classmates’ responses. Please follow proper etiquette when responding to online posts. </w:t>
      </w:r>
      <w:r w:rsidDel="00000000" w:rsidR="00000000" w:rsidRPr="00000000">
        <w:rPr>
          <w:rtl w:val="0"/>
        </w:rPr>
      </w:r>
    </w:p>
    <w:p w:rsidR="00000000" w:rsidDel="00000000" w:rsidP="00000000" w:rsidRDefault="00000000" w:rsidRPr="00000000" w14:paraId="0000003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Evaluation of assignment: Postings will be evaluated on the quality of the postings and the degree that the postings promote discussion with classmates. Participation on all boards is required. Postings will be evaluated per board on the below scale:</w:t>
      </w:r>
      <w:r w:rsidDel="00000000" w:rsidR="00000000" w:rsidRPr="00000000">
        <w:rPr>
          <w:rtl w:val="0"/>
        </w:rPr>
      </w:r>
    </w:p>
    <w:p w:rsidR="00000000" w:rsidDel="00000000" w:rsidP="00000000" w:rsidRDefault="00000000" w:rsidRPr="00000000" w14:paraId="0000003A">
      <w:pPr>
        <w:widowControl w:val="1"/>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Original Posting (Use author and title) 50 points</w:t>
      </w:r>
      <w:r w:rsidDel="00000000" w:rsidR="00000000" w:rsidRPr="00000000">
        <w:rPr>
          <w:rtl w:val="0"/>
        </w:rPr>
      </w:r>
    </w:p>
    <w:p w:rsidR="00000000" w:rsidDel="00000000" w:rsidP="00000000" w:rsidRDefault="00000000" w:rsidRPr="00000000" w14:paraId="0000003B">
      <w:pPr>
        <w:widowControl w:val="1"/>
        <w:numPr>
          <w:ilvl w:val="0"/>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Relates to social customs or themes.</w:t>
      </w:r>
    </w:p>
    <w:p w:rsidR="00000000" w:rsidDel="00000000" w:rsidP="00000000" w:rsidRDefault="00000000" w:rsidRPr="00000000" w14:paraId="0000003C">
      <w:pPr>
        <w:widowControl w:val="1"/>
        <w:numPr>
          <w:ilvl w:val="0"/>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Cites at least 2 specific examples (quotes) from reading.</w:t>
      </w:r>
    </w:p>
    <w:p w:rsidR="00000000" w:rsidDel="00000000" w:rsidP="00000000" w:rsidRDefault="00000000" w:rsidRPr="00000000" w14:paraId="0000003D">
      <w:pPr>
        <w:widowControl w:val="1"/>
        <w:numPr>
          <w:ilvl w:val="0"/>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Discusses at a critical level (not just a summary).</w:t>
      </w:r>
    </w:p>
    <w:p w:rsidR="00000000" w:rsidDel="00000000" w:rsidP="00000000" w:rsidRDefault="00000000" w:rsidRPr="00000000" w14:paraId="0000003E">
      <w:pPr>
        <w:widowControl w:val="1"/>
        <w:numPr>
          <w:ilvl w:val="0"/>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Meets the minimum length of 300 words and is free of grammatical errors.</w:t>
      </w:r>
    </w:p>
    <w:p w:rsidR="00000000" w:rsidDel="00000000" w:rsidP="00000000" w:rsidRDefault="00000000" w:rsidRPr="00000000" w14:paraId="0000003F">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Reply to Other’s Postings (50 points)</w:t>
      </w:r>
      <w:r w:rsidDel="00000000" w:rsidR="00000000" w:rsidRPr="00000000">
        <w:rPr>
          <w:rtl w:val="0"/>
        </w:rPr>
      </w:r>
    </w:p>
    <w:p w:rsidR="00000000" w:rsidDel="00000000" w:rsidP="00000000" w:rsidRDefault="00000000" w:rsidRPr="00000000" w14:paraId="00000040">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Comments on two original posts or replies to add to the discussion.</w:t>
      </w:r>
    </w:p>
    <w:p w:rsidR="00000000" w:rsidDel="00000000" w:rsidP="00000000" w:rsidRDefault="00000000" w:rsidRPr="00000000" w14:paraId="00000041">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Adds additional information, explanation, or examples to classmates’ posts.</w:t>
      </w:r>
    </w:p>
    <w:p w:rsidR="00000000" w:rsidDel="00000000" w:rsidP="00000000" w:rsidRDefault="00000000" w:rsidRPr="00000000" w14:paraId="00000042">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Meets the minimum length of 100-150 words for each post and is free of errors.</w:t>
      </w:r>
    </w:p>
    <w:p w:rsidR="00000000" w:rsidDel="00000000" w:rsidP="00000000" w:rsidRDefault="00000000" w:rsidRPr="00000000" w14:paraId="0000004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Quizzes</w:t>
      </w:r>
      <w:r w:rsidDel="00000000" w:rsidR="00000000" w:rsidRPr="00000000">
        <w:rPr>
          <w:rtl w:val="0"/>
        </w:rPr>
      </w:r>
    </w:p>
    <w:p w:rsidR="00000000" w:rsidDel="00000000" w:rsidP="00000000" w:rsidRDefault="00000000" w:rsidRPr="00000000" w14:paraId="00000045">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Short quizzes which do not take up too much time just to check comprehension of individual reading assignments.</w:t>
      </w:r>
      <w:r w:rsidDel="00000000" w:rsidR="00000000" w:rsidRPr="00000000">
        <w:rPr>
          <w:rtl w:val="0"/>
        </w:rPr>
      </w:r>
    </w:p>
    <w:p w:rsidR="00000000" w:rsidDel="00000000" w:rsidP="00000000" w:rsidRDefault="00000000" w:rsidRPr="00000000" w14:paraId="00000046">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Projects: </w:t>
      </w:r>
      <w:r w:rsidDel="00000000" w:rsidR="00000000" w:rsidRPr="00000000">
        <w:rPr>
          <w:rtl w:val="0"/>
        </w:rPr>
      </w:r>
    </w:p>
    <w:p w:rsidR="00000000" w:rsidDel="00000000" w:rsidP="00000000" w:rsidRDefault="00000000" w:rsidRPr="00000000" w14:paraId="00000047">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 an individual, students will be responsible for two projects within the semester. In addition to a 5-10 page documented MLA paper, students will be responsible for a 3-5 minute report. </w:t>
      </w:r>
      <w:r w:rsidDel="00000000" w:rsidR="00000000" w:rsidRPr="00000000">
        <w:rPr>
          <w:rtl w:val="0"/>
        </w:rPr>
      </w:r>
    </w:p>
    <w:p w:rsidR="00000000" w:rsidDel="00000000" w:rsidP="00000000" w:rsidRDefault="00000000" w:rsidRPr="00000000" w14:paraId="0000004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Grading Policy</w:t>
      </w:r>
      <w:r w:rsidDel="00000000" w:rsidR="00000000" w:rsidRPr="00000000">
        <w:rPr>
          <w:rtl w:val="0"/>
        </w:rPr>
      </w:r>
    </w:p>
    <w:p w:rsidR="00000000" w:rsidDel="00000000" w:rsidP="00000000" w:rsidRDefault="00000000" w:rsidRPr="00000000" w14:paraId="0000004A">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Your assignments will be evaluated using the following point values: </w:t>
      </w:r>
      <w:r w:rsidDel="00000000" w:rsidR="00000000" w:rsidRPr="00000000">
        <w:rPr>
          <w:rtl w:val="0"/>
        </w:rPr>
      </w:r>
    </w:p>
    <w:p w:rsidR="00000000" w:rsidDel="00000000" w:rsidP="00000000" w:rsidRDefault="00000000" w:rsidRPr="00000000" w14:paraId="0000004B">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Class Discussions and quizzes</w:t>
        <w:tab/>
        <w:tab/>
        <w:t xml:space="preserve"> 40%</w:t>
      </w:r>
      <w:r w:rsidDel="00000000" w:rsidR="00000000" w:rsidRPr="00000000">
        <w:rPr>
          <w:rtl w:val="0"/>
        </w:rPr>
      </w:r>
    </w:p>
    <w:p w:rsidR="00000000" w:rsidDel="00000000" w:rsidP="00000000" w:rsidRDefault="00000000" w:rsidRPr="00000000" w14:paraId="0000004C">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Projects (2): </w:t>
        <w:tab/>
        <w:tab/>
        <w:tab/>
        <w:tab/>
        <w:tab/>
        <w:t xml:space="preserve"> 30%</w:t>
      </w:r>
      <w:r w:rsidDel="00000000" w:rsidR="00000000" w:rsidRPr="00000000">
        <w:rPr>
          <w:rtl w:val="0"/>
        </w:rPr>
      </w:r>
    </w:p>
    <w:p w:rsidR="00000000" w:rsidDel="00000000" w:rsidP="00000000" w:rsidRDefault="00000000" w:rsidRPr="00000000" w14:paraId="0000004D">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color w:val="000000"/>
          <w:u w:val="single"/>
          <w:rtl w:val="0"/>
        </w:rPr>
        <w:t xml:space="preserve">Exams</w:t>
      </w:r>
      <w:r w:rsidDel="00000000" w:rsidR="00000000" w:rsidRPr="00000000">
        <w:rPr>
          <w:rFonts w:ascii="Arial" w:cs="Arial" w:eastAsia="Arial" w:hAnsi="Arial"/>
          <w:color w:val="000000"/>
          <w:rtl w:val="0"/>
        </w:rPr>
        <w:t xml:space="preserve"> (3): </w:t>
        <w:tab/>
        <w:tab/>
        <w:tab/>
        <w:tab/>
        <w:tab/>
        <w:t xml:space="preserve"> </w:t>
      </w:r>
      <w:r w:rsidDel="00000000" w:rsidR="00000000" w:rsidRPr="00000000">
        <w:rPr>
          <w:rFonts w:ascii="Arial" w:cs="Arial" w:eastAsia="Arial" w:hAnsi="Arial"/>
          <w:color w:val="000000"/>
          <w:u w:val="single"/>
          <w:rtl w:val="0"/>
        </w:rPr>
        <w:t xml:space="preserve">30%</w:t>
      </w:r>
      <w:r w:rsidDel="00000000" w:rsidR="00000000" w:rsidRPr="00000000">
        <w:rPr>
          <w:rtl w:val="0"/>
        </w:rPr>
      </w:r>
    </w:p>
    <w:p w:rsidR="00000000" w:rsidDel="00000000" w:rsidP="00000000" w:rsidRDefault="00000000" w:rsidRPr="00000000" w14:paraId="0000004E">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Total</w:t>
        <w:tab/>
        <w:tab/>
        <w:tab/>
        <w:tab/>
        <w:tab/>
        <w:tab/>
        <w:t xml:space="preserve">100%</w:t>
      </w:r>
      <w:r w:rsidDel="00000000" w:rsidR="00000000" w:rsidRPr="00000000">
        <w:rPr>
          <w:rtl w:val="0"/>
        </w:rPr>
      </w:r>
    </w:p>
    <w:p w:rsidR="00000000" w:rsidDel="00000000" w:rsidP="00000000" w:rsidRDefault="00000000" w:rsidRPr="00000000" w14:paraId="0000004F">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0">
      <w:pPr>
        <w:spacing w:before="11" w:lineRule="auto"/>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51">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Required Instructional Materials: </w:t>
      </w:r>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14:paraId="00000052">
      <w:pPr>
        <w:spacing w:before="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rtl w:val="0"/>
        </w:rPr>
        <w:t xml:space="preserve">None</w:t>
      </w:r>
      <w:r w:rsidDel="00000000" w:rsidR="00000000" w:rsidRPr="00000000">
        <w:rPr>
          <w:rtl w:val="0"/>
        </w:rPr>
      </w:r>
    </w:p>
    <w:p w:rsidR="00000000" w:rsidDel="00000000" w:rsidP="00000000" w:rsidRDefault="00000000" w:rsidRPr="00000000" w14:paraId="00000054">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5">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w:t>
      </w:r>
      <w:r w:rsidDel="00000000" w:rsidR="00000000" w:rsidRPr="00000000">
        <w:rPr>
          <w:rFonts w:ascii="Times New Roman" w:cs="Times New Roman" w:eastAsia="Times New Roman" w:hAnsi="Times New Roman"/>
          <w:b w:val="0"/>
          <w:rtl w:val="0"/>
        </w:rPr>
        <w:t xml:space="preserve">None</w:t>
      </w:r>
      <w:r w:rsidDel="00000000" w:rsidR="00000000" w:rsidRPr="00000000">
        <w:rPr>
          <w:rtl w:val="0"/>
        </w:rPr>
      </w:r>
    </w:p>
    <w:p w:rsidR="00000000" w:rsidDel="00000000" w:rsidP="00000000" w:rsidRDefault="00000000" w:rsidRPr="00000000" w14:paraId="00000056">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58">
      <w:pPr>
        <w:pStyle w:val="Heading1"/>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Structure and Overview: </w:t>
      </w:r>
    </w:p>
    <w:p w:rsidR="00000000" w:rsidDel="00000000" w:rsidP="00000000" w:rsidRDefault="00000000" w:rsidRPr="00000000" w14:paraId="0000005A">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To complete this course successfully, you should do the following: </w:t>
      </w:r>
      <w:r w:rsidDel="00000000" w:rsidR="00000000" w:rsidRPr="00000000">
        <w:rPr>
          <w:rtl w:val="0"/>
        </w:rPr>
      </w:r>
    </w:p>
    <w:p w:rsidR="00000000" w:rsidDel="00000000" w:rsidP="00000000" w:rsidRDefault="00000000" w:rsidRPr="00000000" w14:paraId="0000005B">
      <w:pPr>
        <w:widowControl w:val="1"/>
        <w:numPr>
          <w:ilvl w:val="0"/>
          <w:numId w:val="2"/>
        </w:numPr>
        <w:ind w:left="1440" w:hanging="360"/>
        <w:rPr>
          <w:color w:val="000000"/>
        </w:rPr>
      </w:pPr>
      <w:r w:rsidDel="00000000" w:rsidR="00000000" w:rsidRPr="00000000">
        <w:rPr>
          <w:rFonts w:ascii="Arial" w:cs="Arial" w:eastAsia="Arial" w:hAnsi="Arial"/>
          <w:color w:val="000000"/>
          <w:rtl w:val="0"/>
        </w:rPr>
        <w:t xml:space="preserve">Participate in the course activities.</w:t>
      </w:r>
    </w:p>
    <w:p w:rsidR="00000000" w:rsidDel="00000000" w:rsidP="00000000" w:rsidRDefault="00000000" w:rsidRPr="00000000" w14:paraId="0000005C">
      <w:pPr>
        <w:widowControl w:val="1"/>
        <w:numPr>
          <w:ilvl w:val="0"/>
          <w:numId w:val="2"/>
        </w:numPr>
        <w:ind w:left="1440" w:hanging="360"/>
        <w:rPr>
          <w:color w:val="000000"/>
        </w:rPr>
      </w:pPr>
      <w:r w:rsidDel="00000000" w:rsidR="00000000" w:rsidRPr="00000000">
        <w:rPr>
          <w:rFonts w:ascii="Arial" w:cs="Arial" w:eastAsia="Arial" w:hAnsi="Arial"/>
          <w:color w:val="000000"/>
          <w:rtl w:val="0"/>
        </w:rPr>
        <w:t xml:space="preserve">Read all text assignments.</w:t>
      </w:r>
    </w:p>
    <w:p w:rsidR="00000000" w:rsidDel="00000000" w:rsidP="00000000" w:rsidRDefault="00000000" w:rsidRPr="00000000" w14:paraId="0000005D">
      <w:pPr>
        <w:widowControl w:val="1"/>
        <w:numPr>
          <w:ilvl w:val="0"/>
          <w:numId w:val="2"/>
        </w:numPr>
        <w:ind w:left="1440" w:hanging="360"/>
        <w:rPr>
          <w:color w:val="000000"/>
        </w:rPr>
      </w:pPr>
      <w:r w:rsidDel="00000000" w:rsidR="00000000" w:rsidRPr="00000000">
        <w:rPr>
          <w:rFonts w:ascii="Arial" w:cs="Arial" w:eastAsia="Arial" w:hAnsi="Arial"/>
          <w:color w:val="000000"/>
          <w:rtl w:val="0"/>
        </w:rPr>
        <w:t xml:space="preserve">View all additional links and presentations.</w:t>
      </w:r>
    </w:p>
    <w:p w:rsidR="00000000" w:rsidDel="00000000" w:rsidP="00000000" w:rsidRDefault="00000000" w:rsidRPr="00000000" w14:paraId="0000005E">
      <w:pPr>
        <w:widowControl w:val="1"/>
        <w:numPr>
          <w:ilvl w:val="0"/>
          <w:numId w:val="2"/>
        </w:numPr>
        <w:ind w:left="1440" w:hanging="360"/>
        <w:rPr>
          <w:color w:val="000000"/>
        </w:rPr>
      </w:pPr>
      <w:r w:rsidDel="00000000" w:rsidR="00000000" w:rsidRPr="00000000">
        <w:rPr>
          <w:rFonts w:ascii="Arial" w:cs="Arial" w:eastAsia="Arial" w:hAnsi="Arial"/>
          <w:color w:val="000000"/>
          <w:rtl w:val="0"/>
        </w:rPr>
        <w:t xml:space="preserve">Participate actively and meaningfully in all discussions.</w:t>
      </w:r>
    </w:p>
    <w:p w:rsidR="00000000" w:rsidDel="00000000" w:rsidP="00000000" w:rsidRDefault="00000000" w:rsidRPr="00000000" w14:paraId="0000005F">
      <w:pPr>
        <w:widowControl w:val="1"/>
        <w:numPr>
          <w:ilvl w:val="0"/>
          <w:numId w:val="2"/>
        </w:numPr>
        <w:ind w:left="1440" w:hanging="360"/>
        <w:rPr>
          <w:color w:val="000000"/>
        </w:rPr>
      </w:pPr>
      <w:r w:rsidDel="00000000" w:rsidR="00000000" w:rsidRPr="00000000">
        <w:rPr>
          <w:rFonts w:ascii="Arial" w:cs="Arial" w:eastAsia="Arial" w:hAnsi="Arial"/>
          <w:color w:val="000000"/>
          <w:rtl w:val="0"/>
        </w:rPr>
        <w:t xml:space="preserve">Prepare and submit all assignments.</w:t>
      </w:r>
    </w:p>
    <w:p w:rsidR="00000000" w:rsidDel="00000000" w:rsidP="00000000" w:rsidRDefault="00000000" w:rsidRPr="00000000" w14:paraId="0000006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Assignment Information</w:t>
      </w:r>
      <w:r w:rsidDel="00000000" w:rsidR="00000000" w:rsidRPr="00000000">
        <w:rPr>
          <w:rtl w:val="0"/>
        </w:rPr>
      </w:r>
    </w:p>
    <w:p w:rsidR="00000000" w:rsidDel="00000000" w:rsidP="00000000" w:rsidRDefault="00000000" w:rsidRPr="00000000" w14:paraId="00000062">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Conscientious and timely completion of assignments is essential for success in this literature course. The assignments and due dates are on the course calendar.</w:t>
      </w:r>
      <w:r w:rsidDel="00000000" w:rsidR="00000000" w:rsidRPr="00000000">
        <w:rPr>
          <w:rtl w:val="0"/>
        </w:rPr>
      </w:r>
    </w:p>
    <w:p w:rsidR="00000000" w:rsidDel="00000000" w:rsidP="00000000" w:rsidRDefault="00000000" w:rsidRPr="00000000" w14:paraId="0000006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1"/>
        <w:rPr>
          <w:rFonts w:ascii="Arial" w:cs="Arial" w:eastAsia="Arial" w:hAnsi="Arial"/>
          <w:sz w:val="24"/>
          <w:szCs w:val="24"/>
        </w:rPr>
      </w:pPr>
      <w:r w:rsidDel="00000000" w:rsidR="00000000" w:rsidRPr="00000000">
        <w:rPr>
          <w:rFonts w:ascii="Arial" w:cs="Arial" w:eastAsia="Arial" w:hAnsi="Arial"/>
          <w:color w:val="000000"/>
          <w:rtl w:val="0"/>
        </w:rPr>
        <w:t xml:space="preserve">Assignments and essays will be graded and returned in a timely manner. All papers should be typed in MLA format, in 12 font (New Times Roman, Courier New or similar), saved as .doc, .docx, or .rtf (rich text format) and submitted as attachments</w:t>
      </w:r>
      <w:r w:rsidDel="00000000" w:rsidR="00000000" w:rsidRPr="00000000">
        <w:rPr>
          <w:rFonts w:ascii="Arial" w:cs="Arial" w:eastAsia="Arial" w:hAnsi="Arial"/>
          <w:rtl w:val="0"/>
        </w:rPr>
        <w:t xml:space="preserve">. Major assignments will be submitted through Turn-It In on Blackboard. </w:t>
      </w:r>
      <w:r w:rsidDel="00000000" w:rsidR="00000000" w:rsidRPr="00000000">
        <w:rPr>
          <w:rFonts w:ascii="Arial" w:cs="Arial" w:eastAsia="Arial" w:hAnsi="Arial"/>
          <w:color w:val="000000"/>
          <w:rtl w:val="0"/>
        </w:rPr>
        <w:t xml:space="preserve"> Specific instructions will be provided for each assignment. </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You can expect quick turnaround for email responses and graded assignments. Tests will be graded by the next class period. Essays will be returned within 3 days. Emails will be returned promptly, definitely within 24 hours. </w:t>
      </w:r>
    </w:p>
    <w:p w:rsidR="00000000" w:rsidDel="00000000" w:rsidP="00000000" w:rsidRDefault="00000000" w:rsidRPr="00000000" w14:paraId="00000067">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Institutional/Course Policy: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Attendance and Participation Policy</w:t>
      </w:r>
      <w:r w:rsidDel="00000000" w:rsidR="00000000" w:rsidRPr="00000000">
        <w:rPr>
          <w:rtl w:val="0"/>
        </w:rPr>
      </w:r>
    </w:p>
    <w:p w:rsidR="00000000" w:rsidDel="00000000" w:rsidP="00000000" w:rsidRDefault="00000000" w:rsidRPr="00000000" w14:paraId="0000006A">
      <w:pPr>
        <w:widowControl w:val="1"/>
        <w:rPr>
          <w:rFonts w:ascii="Arial" w:cs="Arial" w:eastAsia="Arial" w:hAnsi="Arial"/>
          <w:b w:val="1"/>
          <w:color w:val="000000"/>
        </w:rPr>
      </w:pPr>
      <w:r w:rsidDel="00000000" w:rsidR="00000000" w:rsidRPr="00000000">
        <w:rPr>
          <w:rFonts w:ascii="Arial" w:cs="Arial" w:eastAsia="Arial" w:hAnsi="Arial"/>
          <w:color w:val="000000"/>
          <w:rtl w:val="0"/>
        </w:rPr>
        <w:t xml:space="preserve">Attendance and participation is expected for this course.While you are in college, it is your job as a student to come to class ON TIME prepared for the work of the day. Plan ahead. </w:t>
      </w:r>
      <w:r w:rsidDel="00000000" w:rsidR="00000000" w:rsidRPr="00000000">
        <w:rPr>
          <w:rFonts w:ascii="Arial" w:cs="Arial" w:eastAsia="Arial" w:hAnsi="Arial"/>
          <w:rtl w:val="0"/>
        </w:rPr>
        <w:t xml:space="preserve">An absence</w:t>
      </w:r>
      <w:r w:rsidDel="00000000" w:rsidR="00000000" w:rsidRPr="00000000">
        <w:rPr>
          <w:rFonts w:ascii="Arial" w:cs="Arial" w:eastAsia="Arial" w:hAnsi="Arial"/>
          <w:color w:val="000000"/>
          <w:rtl w:val="0"/>
        </w:rPr>
        <w:t xml:space="preserve"> on a due date does not constitute an excuse for being late with an assignment. Since assignments will be submitted electronically, if not submitted the day it is due, the assignment is late. No assignments are accepted more than one day late and one does not have to be present to submit work. Come to class prepared, having read the assignment, </w:t>
      </w:r>
      <w:r w:rsidDel="00000000" w:rsidR="00000000" w:rsidRPr="00000000">
        <w:rPr>
          <w:rFonts w:ascii="Arial" w:cs="Arial" w:eastAsia="Arial" w:hAnsi="Arial"/>
          <w:rtl w:val="0"/>
        </w:rPr>
        <w:t xml:space="preserve">with the computer</w:t>
      </w:r>
      <w:r w:rsidDel="00000000" w:rsidR="00000000" w:rsidRPr="00000000">
        <w:rPr>
          <w:rFonts w:ascii="Arial" w:cs="Arial" w:eastAsia="Arial" w:hAnsi="Arial"/>
          <w:color w:val="000000"/>
          <w:rtl w:val="0"/>
        </w:rPr>
        <w:t xml:space="preserve"> in hand.</w:t>
      </w:r>
      <w:r w:rsidDel="00000000" w:rsidR="00000000" w:rsidRPr="00000000">
        <w:rPr>
          <w:rFonts w:ascii="Arial" w:cs="Arial" w:eastAsia="Arial" w:hAnsi="Arial"/>
          <w:rtl w:val="0"/>
        </w:rPr>
        <w:t xml:space="preserve"> Make up tests will be strictly essay questions, so please make every effort to be on test day</w:t>
      </w:r>
      <w:r w:rsidDel="00000000" w:rsidR="00000000" w:rsidRPr="00000000">
        <w:rPr>
          <w:rFonts w:ascii="Arial" w:cs="Arial" w:eastAsia="Arial" w:hAnsi="Arial"/>
          <w:color w:val="000000"/>
          <w:rtl w:val="0"/>
        </w:rPr>
        <w:t xml:space="preserve">. Late assignments will be penalized by </w:t>
      </w:r>
      <w:r w:rsidDel="00000000" w:rsidR="00000000" w:rsidRPr="00000000">
        <w:rPr>
          <w:rFonts w:ascii="Arial" w:cs="Arial" w:eastAsia="Arial" w:hAnsi="Arial"/>
          <w:rtl w:val="0"/>
        </w:rPr>
        <w:t xml:space="preserve">20</w:t>
      </w:r>
      <w:r w:rsidDel="00000000" w:rsidR="00000000" w:rsidRPr="00000000">
        <w:rPr>
          <w:rFonts w:ascii="Arial" w:cs="Arial" w:eastAsia="Arial" w:hAnsi="Arial"/>
          <w:color w:val="000000"/>
          <w:rtl w:val="0"/>
        </w:rPr>
        <w:t xml:space="preserve"> points</w:t>
      </w:r>
      <w:r w:rsidDel="00000000" w:rsidR="00000000" w:rsidRPr="00000000">
        <w:rPr>
          <w:rFonts w:ascii="Arial" w:cs="Arial" w:eastAsia="Arial" w:hAnsi="Arial"/>
          <w:rtl w:val="0"/>
        </w:rPr>
        <w:t xml:space="preserve"> on the first day. A second day late will result in a grade of no higher than 50. </w:t>
      </w:r>
      <w:r w:rsidDel="00000000" w:rsidR="00000000" w:rsidRPr="00000000">
        <w:rPr>
          <w:rFonts w:ascii="Arial" w:cs="Arial" w:eastAsia="Arial" w:hAnsi="Arial"/>
          <w:color w:val="000000"/>
          <w:rtl w:val="0"/>
        </w:rPr>
        <w:t xml:space="preserve"> (Obviously, special circumstances will be considered.) Attendance can impact final gr</w:t>
      </w:r>
      <w:r w:rsidDel="00000000" w:rsidR="00000000" w:rsidRPr="00000000">
        <w:rPr>
          <w:rFonts w:ascii="Arial" w:cs="Arial" w:eastAsia="Arial" w:hAnsi="Arial"/>
          <w:rtl w:val="0"/>
        </w:rPr>
        <w:t xml:space="preserve">ades. </w:t>
      </w:r>
      <w:r w:rsidDel="00000000" w:rsidR="00000000" w:rsidRPr="00000000">
        <w:rPr>
          <w:rFonts w:ascii="Arial" w:cs="Arial" w:eastAsia="Arial" w:hAnsi="Arial"/>
          <w:b w:val="1"/>
          <w:rtl w:val="0"/>
        </w:rPr>
        <w:t xml:space="preserve">Since direct instruction will take place on Mondays and Wednesdays, please make every effort to be present on those days. </w:t>
      </w:r>
      <w:r w:rsidDel="00000000" w:rsidR="00000000" w:rsidRPr="00000000">
        <w:rPr>
          <w:rtl w:val="0"/>
        </w:rPr>
      </w:r>
    </w:p>
    <w:p w:rsidR="00000000" w:rsidDel="00000000" w:rsidP="00000000" w:rsidRDefault="00000000" w:rsidRPr="00000000" w14:paraId="0000006B">
      <w:pPr>
        <w:widowControl w:val="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Withdrawal Policy/Date</w:t>
      </w:r>
      <w:r w:rsidDel="00000000" w:rsidR="00000000" w:rsidRPr="00000000">
        <w:rPr>
          <w:rtl w:val="0"/>
        </w:rPr>
      </w:r>
    </w:p>
    <w:p w:rsidR="00000000" w:rsidDel="00000000" w:rsidP="00000000" w:rsidRDefault="00000000" w:rsidRPr="00000000" w14:paraId="0000006D">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Once a student attends class, s/he is considered in attendance. The instructor will certify each student is a part of the class. If a student decides s/he cannot complete the course, it is the student’s responsibility to drop or withdraw with the registrar’s office at the college. Failure to do so will result in receiving a poor grade, usually an “F”.</w:t>
      </w:r>
      <w:r w:rsidDel="00000000" w:rsidR="00000000" w:rsidRPr="00000000">
        <w:rPr>
          <w:rtl w:val="0"/>
        </w:rPr>
      </w:r>
    </w:p>
    <w:p w:rsidR="00000000" w:rsidDel="00000000" w:rsidP="00000000" w:rsidRDefault="00000000" w:rsidRPr="00000000" w14:paraId="0000006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student may DROP the class prior to the official reporting day (12th class day). In this case, the class will not appear anywhere on the student’s transcript. After the reporting date but before the last posted date of withdrawal, a student may withdraw from the course, but a “W” will appear on the transcript. The instructor will not withdraw a student from the course, even if the student is not actively participating or completing assignments. </w:t>
      </w:r>
      <w:r w:rsidDel="00000000" w:rsidR="00000000" w:rsidRPr="00000000">
        <w:rPr>
          <w:rtl w:val="0"/>
        </w:rPr>
      </w:r>
    </w:p>
    <w:p w:rsidR="00000000" w:rsidDel="00000000" w:rsidP="00000000" w:rsidRDefault="00000000" w:rsidRPr="00000000" w14:paraId="0000007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Dual credit means students receive high school and college credit for successful completion of the course. Dropping the course at the college means the student must be enrolled in a high school level course through the counselor’s office. </w:t>
      </w:r>
      <w:r w:rsidDel="00000000" w:rsidR="00000000" w:rsidRPr="00000000">
        <w:rPr>
          <w:rtl w:val="0"/>
        </w:rPr>
      </w:r>
    </w:p>
    <w:p w:rsidR="00000000" w:rsidDel="00000000" w:rsidP="00000000" w:rsidRDefault="00000000" w:rsidRPr="00000000" w14:paraId="00000072">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4">
      <w:pPr>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75">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76">
      <w:pPr>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78">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Style w:val="Heading1"/>
        <w:spacing w:line="274"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Style w:val="Heading1"/>
        <w:spacing w:line="274"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D">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7F">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80">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1">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August </w:t>
      </w:r>
      <w:r w:rsidDel="00000000" w:rsidR="00000000" w:rsidRPr="00000000">
        <w:rPr>
          <w:rFonts w:ascii="Arial" w:cs="Arial" w:eastAsia="Arial" w:hAnsi="Arial"/>
          <w:b w:val="1"/>
          <w:u w:val="single"/>
          <w:rtl w:val="0"/>
        </w:rPr>
        <w:t xml:space="preserve">2th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first day for N.T.C.C.</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 course introduction and The Middle Ages</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2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Beowulf</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w:t>
      </w:r>
      <w:r w:rsidDel="00000000" w:rsidR="00000000" w:rsidRPr="00000000">
        <w:rPr>
          <w:rFonts w:ascii="Arial" w:cs="Arial" w:eastAsia="Arial" w:hAnsi="Arial"/>
          <w:b w:val="1"/>
          <w:u w:val="single"/>
          <w:rtl w:val="0"/>
        </w:rPr>
        <w:t xml:space="preserve">6</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Beowulf Boast and Discussion Board Due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3 The Arthurian Legend</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w:t>
      </w:r>
      <w:r w:rsidDel="00000000" w:rsidR="00000000" w:rsidRPr="00000000">
        <w:rPr>
          <w:rFonts w:ascii="Arial" w:cs="Arial" w:eastAsia="Arial" w:hAnsi="Arial"/>
          <w:b w:val="1"/>
          <w:u w:val="single"/>
          <w:rtl w:val="0"/>
        </w:rPr>
        <w:t xml:space="preserve">4</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Gawain and the Green Knight &amp; Morte D’Arthur</w:t>
      </w:r>
    </w:p>
    <w:p w:rsidR="00000000" w:rsidDel="00000000" w:rsidP="00000000" w:rsidRDefault="00000000" w:rsidRPr="00000000" w14:paraId="0000008B">
      <w:pPr>
        <w:widowControl w:val="1"/>
        <w:rPr>
          <w:rFonts w:ascii="Arial" w:cs="Arial" w:eastAsia="Arial" w:hAnsi="Arial"/>
          <w:b w:val="1"/>
          <w:u w:val="single"/>
        </w:rPr>
      </w:pPr>
      <w:r w:rsidDel="00000000" w:rsidR="00000000" w:rsidRPr="00000000">
        <w:rPr>
          <w:rFonts w:ascii="Arial" w:cs="Arial" w:eastAsia="Arial" w:hAnsi="Arial"/>
          <w:b w:val="1"/>
          <w:u w:val="single"/>
          <w:rtl w:val="0"/>
        </w:rPr>
        <w:t xml:space="preserve">September 18 TEST 1</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2</w:t>
      </w:r>
      <w:r w:rsidDel="00000000" w:rsidR="00000000" w:rsidRPr="00000000">
        <w:rPr>
          <w:rFonts w:ascii="Arial" w:cs="Arial" w:eastAsia="Arial" w:hAnsi="Arial"/>
          <w:b w:val="1"/>
          <w:u w:val="single"/>
          <w:rtl w:val="0"/>
        </w:rPr>
        <w:t xml:space="preserve">5</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Discussion Board Due</w:t>
        <w:tab/>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6 The Canterbury Tales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October </w:t>
      </w:r>
      <w:r w:rsidDel="00000000" w:rsidR="00000000" w:rsidRPr="00000000">
        <w:rPr>
          <w:rFonts w:ascii="Arial" w:cs="Arial" w:eastAsia="Arial" w:hAnsi="Arial"/>
          <w:b w:val="1"/>
          <w:u w:val="single"/>
          <w:rtl w:val="0"/>
        </w:rPr>
        <w:t xml:space="preserve">9</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The Canterbury Tales project and TEST 2</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8 The Early Modern Period</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9 Sonnets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October </w:t>
      </w:r>
      <w:r w:rsidDel="00000000" w:rsidR="00000000" w:rsidRPr="00000000">
        <w:rPr>
          <w:rFonts w:ascii="Arial" w:cs="Arial" w:eastAsia="Arial" w:hAnsi="Arial"/>
          <w:b w:val="1"/>
          <w:u w:val="single"/>
          <w:rtl w:val="0"/>
        </w:rPr>
        <w:t xml:space="preserve">23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Sonnet Discussion Board Due</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10 Utopia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11 MacBeth</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w:t>
      </w:r>
      <w:r w:rsidDel="00000000" w:rsidR="00000000" w:rsidRPr="00000000">
        <w:rPr>
          <w:rFonts w:ascii="Arial" w:cs="Arial" w:eastAsia="Arial" w:hAnsi="Arial"/>
          <w:b w:val="1"/>
          <w:u w:val="single"/>
          <w:rtl w:val="0"/>
        </w:rPr>
        <w:t xml:space="preserve">19</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Last Day for withdrawal with W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w:t>
      </w:r>
      <w:r w:rsidDel="00000000" w:rsidR="00000000" w:rsidRPr="00000000">
        <w:rPr>
          <w:rFonts w:ascii="Arial" w:cs="Arial" w:eastAsia="Arial" w:hAnsi="Arial"/>
          <w:b w:val="1"/>
          <w:u w:val="single"/>
          <w:rtl w:val="0"/>
        </w:rPr>
        <w:t xml:space="preserve">27 Test 3</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13 A Modest Proposal</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December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Proposal DUE</w:t>
        <w:tab/>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14 Gulliver’s Travels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15 Diary of a Plague Year</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December </w:t>
      </w:r>
      <w:r w:rsidDel="00000000" w:rsidR="00000000" w:rsidRPr="00000000">
        <w:rPr>
          <w:rFonts w:ascii="Arial" w:cs="Arial" w:eastAsia="Arial" w:hAnsi="Arial"/>
          <w:b w:val="1"/>
          <w:u w:val="single"/>
          <w:rtl w:val="0"/>
        </w:rPr>
        <w:t xml:space="preserve">5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Project 2</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December </w:t>
      </w:r>
      <w:r w:rsidDel="00000000" w:rsidR="00000000" w:rsidRPr="00000000">
        <w:rPr>
          <w:rFonts w:ascii="Arial" w:cs="Arial" w:eastAsia="Arial" w:hAnsi="Arial"/>
          <w:b w:val="1"/>
          <w:u w:val="single"/>
          <w:rtl w:val="0"/>
        </w:rPr>
        <w:t xml:space="preserve">15</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End of Semester</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index.php?module=Pagesetter&amp;func=viewpub&amp;tid=111&amp;pid=1" TargetMode="External"/><Relationship Id="rId9"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mailto:lshaw@ntcc.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